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D6A0F" w14:textId="5C9CF917" w:rsidR="00381061" w:rsidRPr="00120C12" w:rsidRDefault="00C15C99" w:rsidP="00381061">
      <w:pPr>
        <w:pStyle w:val="Heading1"/>
        <w:spacing w:before="120"/>
        <w:rPr>
          <w:rFonts w:ascii="Arial" w:hAnsi="Arial" w:cs="Arial"/>
          <w:noProof/>
        </w:rPr>
      </w:pPr>
      <w:bookmarkStart w:id="0" w:name="_GoBack"/>
      <w:bookmarkEnd w:id="0"/>
      <w:r w:rsidRPr="00C15C99">
        <w:rPr>
          <w:noProof/>
          <w:lang w:val="en-GB" w:eastAsia="en-GB"/>
        </w:rPr>
        <w:drawing>
          <wp:anchor distT="0" distB="0" distL="114300" distR="114300" simplePos="0" relativeHeight="251692032" behindDoc="0" locked="0" layoutInCell="1" allowOverlap="1" wp14:anchorId="656F2065" wp14:editId="0D0CC984">
            <wp:simplePos x="0" y="0"/>
            <wp:positionH relativeFrom="column">
              <wp:posOffset>5558155</wp:posOffset>
            </wp:positionH>
            <wp:positionV relativeFrom="paragraph">
              <wp:posOffset>-135890</wp:posOffset>
            </wp:positionV>
            <wp:extent cx="1216025" cy="1063625"/>
            <wp:effectExtent l="0" t="0" r="3175" b="3175"/>
            <wp:wrapNone/>
            <wp:docPr id="9" name="Picture 1" descr="nutechmap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utechmapsm.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16025" cy="1063625"/>
                    </a:xfrm>
                    <a:prstGeom prst="rect">
                      <a:avLst/>
                    </a:prstGeom>
                  </pic:spPr>
                </pic:pic>
              </a:graphicData>
            </a:graphic>
            <wp14:sizeRelH relativeFrom="page">
              <wp14:pctWidth>0</wp14:pctWidth>
            </wp14:sizeRelH>
            <wp14:sizeRelV relativeFrom="page">
              <wp14:pctHeight>0</wp14:pctHeight>
            </wp14:sizeRelV>
          </wp:anchor>
        </w:drawing>
      </w:r>
      <w:r w:rsidR="008350DE">
        <w:rPr>
          <w:rFonts w:ascii="Arial" w:hAnsi="Arial" w:cs="Arial"/>
          <w:noProof/>
          <w:lang w:val="en-GB" w:eastAsia="en-GB"/>
        </w:rPr>
        <mc:AlternateContent>
          <mc:Choice Requires="wps">
            <w:drawing>
              <wp:anchor distT="0" distB="0" distL="114300" distR="114300" simplePos="0" relativeHeight="251661312" behindDoc="1" locked="0" layoutInCell="1" allowOverlap="1" wp14:anchorId="39274581" wp14:editId="0855A1DF">
                <wp:simplePos x="0" y="0"/>
                <wp:positionH relativeFrom="column">
                  <wp:posOffset>-220980</wp:posOffset>
                </wp:positionH>
                <wp:positionV relativeFrom="paragraph">
                  <wp:posOffset>-252730</wp:posOffset>
                </wp:positionV>
                <wp:extent cx="7119620" cy="10222865"/>
                <wp:effectExtent l="50800" t="25400" r="68580" b="89535"/>
                <wp:wrapNone/>
                <wp:docPr id="8" name="Rectangle 8"/>
                <wp:cNvGraphicFramePr/>
                <a:graphic xmlns:a="http://schemas.openxmlformats.org/drawingml/2006/main">
                  <a:graphicData uri="http://schemas.microsoft.com/office/word/2010/wordprocessingShape">
                    <wps:wsp>
                      <wps:cNvSpPr/>
                      <wps:spPr>
                        <a:xfrm>
                          <a:off x="0" y="0"/>
                          <a:ext cx="7119620" cy="10222865"/>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 o:spid="_x0000_s1026" style="position:absolute;margin-left:-17.35pt;margin-top:-19.85pt;width:560.6pt;height:80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" fillcolor="white [3212]" strokecolor="#4579b8 [3044]" strokeweight="2.25pt">
                <v:shadow on="t" opacity="22937f" mv:blur="40000f" origin=",.5" offset="0,23000emu"/>
              </v:rect>
            </w:pict>
          </mc:Fallback>
        </mc:AlternateContent>
      </w:r>
      <w:r w:rsidR="00120C12">
        <w:rPr>
          <w:rFonts w:ascii="Arial" w:hAnsi="Arial" w:cs="Arial"/>
          <w:noProof/>
        </w:rPr>
        <w:t>St</w:t>
      </w:r>
      <w:r w:rsidR="00857A64" w:rsidRPr="00120C12">
        <w:rPr>
          <w:rFonts w:ascii="Arial" w:hAnsi="Arial" w:cs="Arial"/>
          <w:noProof/>
        </w:rPr>
        <w:t xml:space="preserve">reamlined </w:t>
      </w:r>
      <w:r w:rsidR="00004001" w:rsidRPr="00120C12">
        <w:rPr>
          <w:rFonts w:ascii="Arial" w:hAnsi="Arial" w:cs="Arial"/>
          <w:noProof/>
        </w:rPr>
        <w:t xml:space="preserve">approach to </w:t>
      </w:r>
      <w:r w:rsidR="00857A64" w:rsidRPr="00120C12">
        <w:rPr>
          <w:rFonts w:ascii="Arial" w:hAnsi="Arial" w:cs="Arial"/>
          <w:noProof/>
        </w:rPr>
        <w:t xml:space="preserve">Technology Roadmapping </w:t>
      </w:r>
    </w:p>
    <w:p w14:paraId="6BB53C85" w14:textId="193335A0" w:rsidR="00857A64" w:rsidRPr="00120C12" w:rsidRDefault="00857A64" w:rsidP="00857A64">
      <w:pPr>
        <w:pStyle w:val="Heading1"/>
        <w:spacing w:before="120"/>
        <w:rPr>
          <w:rFonts w:ascii="Arial" w:hAnsi="Arial" w:cs="Arial"/>
        </w:rPr>
      </w:pPr>
      <w:r w:rsidRPr="00120C12">
        <w:rPr>
          <w:rFonts w:ascii="Arial" w:hAnsi="Arial" w:cs="Arial"/>
        </w:rPr>
        <w:t>A nu Angle briefing</w:t>
      </w:r>
    </w:p>
    <w:p w14:paraId="04D46455" w14:textId="0FE19EBF" w:rsidR="00513F2D" w:rsidRPr="00513F2D" w:rsidRDefault="00513F2D" w:rsidP="00513F2D"/>
    <w:p w14:paraId="378A9478" w14:textId="7F25CBC9" w:rsidR="00381061" w:rsidRPr="00685B3B" w:rsidRDefault="00381061" w:rsidP="00381061">
      <w:pPr>
        <w:rPr>
          <w:rFonts w:ascii="Arial" w:hAnsi="Arial" w:cs="Arial"/>
        </w:rPr>
      </w:pPr>
    </w:p>
    <w:p w14:paraId="0A86A0E5" w14:textId="2E1232E6" w:rsidR="00397E5F" w:rsidRDefault="00475496" w:rsidP="00D85B13">
      <w:pPr>
        <w:spacing w:before="120"/>
        <w:rPr>
          <w:rFonts w:ascii="Arial" w:hAnsi="Arial" w:cs="Arial"/>
        </w:rPr>
      </w:pPr>
      <w:r>
        <w:rPr>
          <w:rFonts w:ascii="Arial" w:hAnsi="Arial" w:cs="Arial"/>
        </w:rPr>
        <w:t xml:space="preserve">Technology roadmapping is a very powerful management </w:t>
      </w:r>
      <w:r w:rsidR="00A71BDD">
        <w:rPr>
          <w:rFonts w:ascii="Arial" w:hAnsi="Arial" w:cs="Arial"/>
        </w:rPr>
        <w:t xml:space="preserve">tool that is designed to provide a view of the future evolution of technology that </w:t>
      </w:r>
      <w:r w:rsidR="004F2725">
        <w:rPr>
          <w:rFonts w:ascii="Arial" w:hAnsi="Arial" w:cs="Arial"/>
        </w:rPr>
        <w:t>can be applied to strategic and operational</w:t>
      </w:r>
      <w:r w:rsidR="00A71BDD">
        <w:rPr>
          <w:rFonts w:ascii="Arial" w:hAnsi="Arial" w:cs="Arial"/>
        </w:rPr>
        <w:t xml:space="preserve"> business</w:t>
      </w:r>
      <w:r w:rsidR="004F2725">
        <w:rPr>
          <w:rFonts w:ascii="Arial" w:hAnsi="Arial" w:cs="Arial"/>
        </w:rPr>
        <w:t xml:space="preserve"> decisions</w:t>
      </w:r>
      <w:r w:rsidR="00A71BDD">
        <w:rPr>
          <w:rFonts w:ascii="Arial" w:hAnsi="Arial" w:cs="Arial"/>
        </w:rPr>
        <w:t xml:space="preserve">. </w:t>
      </w:r>
    </w:p>
    <w:p w14:paraId="7E6FBCBD" w14:textId="0F75BA36" w:rsidR="00397E5F" w:rsidRDefault="00397E5F" w:rsidP="00D85B13">
      <w:pPr>
        <w:spacing w:before="120"/>
        <w:rPr>
          <w:rFonts w:ascii="Arial" w:hAnsi="Arial" w:cs="Arial"/>
        </w:rPr>
      </w:pPr>
      <w:r>
        <w:rPr>
          <w:rFonts w:ascii="Arial" w:hAnsi="Arial" w:cs="Arial"/>
        </w:rPr>
        <w:t xml:space="preserve">Too often the focus of a roadmap is to produce </w:t>
      </w:r>
      <w:r w:rsidR="009769EC">
        <w:rPr>
          <w:rFonts w:ascii="Arial" w:hAnsi="Arial" w:cs="Arial"/>
        </w:rPr>
        <w:t>a detailed graphic of interlinked</w:t>
      </w:r>
      <w:r>
        <w:rPr>
          <w:rFonts w:ascii="Arial" w:hAnsi="Arial" w:cs="Arial"/>
        </w:rPr>
        <w:t xml:space="preserve"> market, product and technology roadmaps</w:t>
      </w:r>
      <w:r w:rsidR="009769EC">
        <w:rPr>
          <w:rFonts w:ascii="Arial" w:hAnsi="Arial" w:cs="Arial"/>
        </w:rPr>
        <w:t>. The graphics make interesting viewing, but are often found deficient when it comes to guiding investment decisions. Translating these pictures into decision-support tools often requires expensive bespoke software.</w:t>
      </w:r>
    </w:p>
    <w:p w14:paraId="57BD7DD5" w14:textId="4AC499F2" w:rsidR="00FB762C" w:rsidRPr="00AB5E6F" w:rsidRDefault="009769EC" w:rsidP="00857A64">
      <w:pPr>
        <w:spacing w:before="120"/>
        <w:rPr>
          <w:rFonts w:ascii="Arial" w:hAnsi="Arial" w:cs="Arial"/>
        </w:rPr>
      </w:pPr>
      <w:r>
        <w:rPr>
          <w:rFonts w:ascii="Arial" w:hAnsi="Arial" w:cs="Arial"/>
        </w:rPr>
        <w:t xml:space="preserve">It doesn’t have to be this way. At nu Angle, we have </w:t>
      </w:r>
      <w:r w:rsidR="004F2725">
        <w:rPr>
          <w:rFonts w:ascii="Arial" w:hAnsi="Arial" w:cs="Arial"/>
        </w:rPr>
        <w:t>developed a systematic approach to roadmapping, and</w:t>
      </w:r>
      <w:r>
        <w:rPr>
          <w:rFonts w:ascii="Arial" w:hAnsi="Arial" w:cs="Arial"/>
        </w:rPr>
        <w:t xml:space="preserve"> a simple Excel tool that supports the key aspects of roadmapping</w:t>
      </w:r>
      <w:r w:rsidR="004F2725">
        <w:rPr>
          <w:rFonts w:ascii="Arial" w:hAnsi="Arial" w:cs="Arial"/>
        </w:rPr>
        <w:t>. This tool</w:t>
      </w:r>
      <w:r>
        <w:rPr>
          <w:rFonts w:ascii="Arial" w:hAnsi="Arial" w:cs="Arial"/>
        </w:rPr>
        <w:t xml:space="preserve"> is designed to deliver outputs that enable decisions to be made and action to taken.</w:t>
      </w:r>
    </w:p>
    <w:p w14:paraId="600B4D88" w14:textId="5CECAB00" w:rsidR="00381061" w:rsidRDefault="004F2725" w:rsidP="00D85B13">
      <w:pPr>
        <w:pStyle w:val="Heading1"/>
        <w:spacing w:before="240"/>
        <w:rPr>
          <w:rFonts w:ascii="Arial" w:hAnsi="Arial" w:cs="Arial"/>
        </w:rPr>
      </w:pPr>
      <w:r>
        <w:rPr>
          <w:rFonts w:ascii="Arial" w:hAnsi="Arial" w:cs="Arial"/>
        </w:rPr>
        <w:t>I</w:t>
      </w:r>
      <w:r w:rsidR="00AB5E6F">
        <w:rPr>
          <w:rFonts w:ascii="Arial" w:hAnsi="Arial" w:cs="Arial"/>
        </w:rPr>
        <w:t>mportant features of a technology roadmap</w:t>
      </w:r>
    </w:p>
    <w:p w14:paraId="7D3F19CC" w14:textId="7C35A725" w:rsidR="00AB5E6F" w:rsidRDefault="00FD538A" w:rsidP="00AB5E6F">
      <w:pPr>
        <w:spacing w:before="100" w:beforeAutospacing="1"/>
        <w:rPr>
          <w:rFonts w:ascii="Arial" w:hAnsi="Arial" w:cs="Arial"/>
        </w:rPr>
      </w:pPr>
      <w:r>
        <w:rPr>
          <w:rFonts w:ascii="Arial" w:hAnsi="Arial" w:cs="Arial"/>
          <w:noProof/>
          <w:lang w:val="en-GB" w:eastAsia="en-GB"/>
        </w:rPr>
        <w:drawing>
          <wp:anchor distT="0" distB="0" distL="114300" distR="114300" simplePos="0" relativeHeight="251658240" behindDoc="0" locked="0" layoutInCell="1" allowOverlap="1" wp14:anchorId="0289A11E" wp14:editId="16318EB3">
            <wp:simplePos x="0" y="0"/>
            <wp:positionH relativeFrom="column">
              <wp:posOffset>4253865</wp:posOffset>
            </wp:positionH>
            <wp:positionV relativeFrom="paragraph">
              <wp:posOffset>77470</wp:posOffset>
            </wp:positionV>
            <wp:extent cx="2478405" cy="1858645"/>
            <wp:effectExtent l="0" t="0" r="10795" b="0"/>
            <wp:wrapTight wrapText="bothSides">
              <wp:wrapPolygon edited="0">
                <wp:start x="0" y="0"/>
                <wp:lineTo x="0" y="21253"/>
                <wp:lineTo x="21473" y="21253"/>
                <wp:lineTo x="21473"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8405"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E6F">
        <w:rPr>
          <w:rFonts w:ascii="Arial" w:hAnsi="Arial" w:cs="Arial"/>
        </w:rPr>
        <w:t>There are many publications describing roadmap approaches. They tend to focus on the structure of the roadmap itself. At nu Angle, we like to focus on the impact on the business for any roadmapping work and to this end have developed 8 principles that guide client programs.</w:t>
      </w:r>
    </w:p>
    <w:p w14:paraId="4C3DC59A" w14:textId="2549DF4D" w:rsidR="00FD538A" w:rsidRDefault="00FD538A" w:rsidP="00AB5E6F">
      <w:pPr>
        <w:spacing w:before="100" w:beforeAutospacing="1"/>
        <w:rPr>
          <w:rFonts w:ascii="Arial" w:hAnsi="Arial" w:cs="Arial"/>
        </w:rPr>
      </w:pPr>
      <w:r>
        <w:rPr>
          <w:rFonts w:ascii="Arial" w:hAnsi="Arial" w:cs="Arial"/>
        </w:rPr>
        <w:t>These principles have been tried and tested and form the basis for our approach to roadmapping as well as the design of our process support software.</w:t>
      </w:r>
    </w:p>
    <w:p w14:paraId="7352B3F3" w14:textId="77777777" w:rsidR="004F2725" w:rsidRDefault="004F2725" w:rsidP="00AB5E6F">
      <w:pPr>
        <w:spacing w:before="100" w:beforeAutospacing="1"/>
        <w:rPr>
          <w:rFonts w:ascii="Arial" w:hAnsi="Arial" w:cs="Arial"/>
        </w:rPr>
      </w:pPr>
    </w:p>
    <w:p w14:paraId="1E084D57" w14:textId="4932939D" w:rsidR="00FD538A" w:rsidRDefault="004F2725" w:rsidP="004F2725">
      <w:pPr>
        <w:spacing w:before="100" w:beforeAutospacing="1"/>
        <w:ind w:firstLine="360"/>
        <w:rPr>
          <w:rFonts w:ascii="Arial" w:hAnsi="Arial" w:cs="Arial"/>
        </w:rPr>
      </w:pPr>
      <w:r w:rsidRPr="004F2725">
        <w:rPr>
          <w:rFonts w:ascii="Arial" w:hAnsi="Arial" w:cs="Arial"/>
          <w:b/>
          <w:sz w:val="32"/>
        </w:rPr>
        <w:t>8 Guiding principles for excellent technology roadmapping</w:t>
      </w:r>
    </w:p>
    <w:p w14:paraId="7F0BB5CC" w14:textId="6E00335C" w:rsidR="00FD538A" w:rsidRPr="00AB5E6F" w:rsidRDefault="00FD538A" w:rsidP="00AB5E6F">
      <w:pPr>
        <w:spacing w:before="100" w:beforeAutospacing="1"/>
        <w:rPr>
          <w:rFonts w:ascii="Arial" w:hAnsi="Arial" w:cs="Arial"/>
        </w:rPr>
      </w:pPr>
      <w:r>
        <w:rPr>
          <w:rFonts w:ascii="Arial" w:hAnsi="Arial" w:cs="Arial"/>
          <w:noProof/>
          <w:lang w:val="en-GB" w:eastAsia="en-GB"/>
        </w:rPr>
        <mc:AlternateContent>
          <mc:Choice Requires="wps">
            <w:drawing>
              <wp:anchor distT="0" distB="0" distL="114300" distR="114300" simplePos="0" relativeHeight="251677696" behindDoc="1" locked="0" layoutInCell="1" allowOverlap="1" wp14:anchorId="18BF38BA" wp14:editId="56DBBFD1">
                <wp:simplePos x="0" y="0"/>
                <wp:positionH relativeFrom="column">
                  <wp:posOffset>810087</wp:posOffset>
                </wp:positionH>
                <wp:positionV relativeFrom="paragraph">
                  <wp:posOffset>190558</wp:posOffset>
                </wp:positionV>
                <wp:extent cx="4333009" cy="3429000"/>
                <wp:effectExtent l="50800" t="25400" r="86995" b="101600"/>
                <wp:wrapNone/>
                <wp:docPr id="22" name="Rectangle 22"/>
                <wp:cNvGraphicFramePr/>
                <a:graphic xmlns:a="http://schemas.openxmlformats.org/drawingml/2006/main">
                  <a:graphicData uri="http://schemas.microsoft.com/office/word/2010/wordprocessingShape">
                    <wps:wsp>
                      <wps:cNvSpPr/>
                      <wps:spPr>
                        <a:xfrm>
                          <a:off x="0" y="0"/>
                          <a:ext cx="4333009" cy="3429000"/>
                        </a:xfrm>
                        <a:prstGeom prst="rect">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B63D3B7"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The roadmap is a means to an end</w:t>
                            </w:r>
                            <w:r w:rsidRPr="00FB6F7C">
                              <w:rPr>
                                <w:color w:val="000000" w:themeColor="text1"/>
                                <w:sz w:val="28"/>
                              </w:rPr>
                              <w:t xml:space="preserve"> </w:t>
                            </w:r>
                          </w:p>
                          <w:p w14:paraId="2FBDE59A"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Not all the smart people work for you</w:t>
                            </w:r>
                          </w:p>
                          <w:p w14:paraId="231E21C9"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Opinions and analysis sit side-by-side</w:t>
                            </w:r>
                          </w:p>
                          <w:p w14:paraId="5602D184" w14:textId="43520E7E"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 xml:space="preserve">You have a knowledge asset – </w:t>
                            </w:r>
                            <w:r>
                              <w:rPr>
                                <w:rFonts w:ascii="Arial" w:hAnsi="Arial" w:cs="Arial"/>
                                <w:color w:val="000000" w:themeColor="text1"/>
                                <w:sz w:val="28"/>
                              </w:rPr>
                              <w:t>now maintain</w:t>
                            </w:r>
                            <w:r w:rsidRPr="00FB6F7C">
                              <w:rPr>
                                <w:rFonts w:ascii="Arial" w:hAnsi="Arial" w:cs="Arial"/>
                                <w:color w:val="000000" w:themeColor="text1"/>
                                <w:sz w:val="28"/>
                              </w:rPr>
                              <w:t xml:space="preserve"> it</w:t>
                            </w:r>
                          </w:p>
                          <w:p w14:paraId="452CA951"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 xml:space="preserve">The future begins ‘tomorrow’ </w:t>
                            </w:r>
                          </w:p>
                          <w:p w14:paraId="5D6865A3"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Apply it, don’t just gaze at it</w:t>
                            </w:r>
                          </w:p>
                          <w:p w14:paraId="090FF68F"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Insight can come at any time</w:t>
                            </w:r>
                          </w:p>
                          <w:p w14:paraId="44728558" w14:textId="64E51E5E"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Pr>
                                <w:rFonts w:ascii="Arial" w:hAnsi="Arial" w:cs="Arial"/>
                                <w:color w:val="000000" w:themeColor="text1"/>
                                <w:sz w:val="28"/>
                              </w:rPr>
                              <w:t>Decisions, decisions…</w:t>
                            </w:r>
                          </w:p>
                          <w:p w14:paraId="4D156BA3" w14:textId="77777777" w:rsidR="00FB6F7C" w:rsidRPr="00FB6F7C" w:rsidRDefault="00FB6F7C" w:rsidP="00FB6F7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2" o:spid="_x0000_s1026" style="position:absolute;margin-left:63.8pt;margin-top:15pt;width:341.2pt;height:270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" fillcolor="#b8cce4 [1300]" strokecolor="#4579b8 [3044]">
                <v:shadow on="t" opacity="22937f" mv:blur="40000f" origin=",.5" offset="0,23000emu"/>
                <v:textbox>
                  <w:txbxContent>
                    <w:p w14:paraId="2B63D3B7"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The roadmap is a means to an end</w:t>
                      </w:r>
                      <w:r w:rsidRPr="00FB6F7C">
                        <w:rPr>
                          <w:color w:val="000000" w:themeColor="text1"/>
                          <w:sz w:val="28"/>
                        </w:rPr>
                        <w:t xml:space="preserve"> </w:t>
                      </w:r>
                    </w:p>
                    <w:p w14:paraId="2FBDE59A"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Not all the smart people work for you</w:t>
                      </w:r>
                    </w:p>
                    <w:p w14:paraId="231E21C9"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Opinions and analysis sit side-by-side</w:t>
                      </w:r>
                    </w:p>
                    <w:p w14:paraId="5602D184" w14:textId="43520E7E"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 xml:space="preserve">You have a knowledge asset – </w:t>
                      </w:r>
                      <w:r>
                        <w:rPr>
                          <w:rFonts w:ascii="Arial" w:hAnsi="Arial" w:cs="Arial"/>
                          <w:color w:val="000000" w:themeColor="text1"/>
                          <w:sz w:val="28"/>
                        </w:rPr>
                        <w:t>now maintain</w:t>
                      </w:r>
                      <w:r w:rsidRPr="00FB6F7C">
                        <w:rPr>
                          <w:rFonts w:ascii="Arial" w:hAnsi="Arial" w:cs="Arial"/>
                          <w:color w:val="000000" w:themeColor="text1"/>
                          <w:sz w:val="28"/>
                        </w:rPr>
                        <w:t xml:space="preserve"> it</w:t>
                      </w:r>
                    </w:p>
                    <w:p w14:paraId="452CA951"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 xml:space="preserve">The future begins ‘tomorrow’ </w:t>
                      </w:r>
                    </w:p>
                    <w:p w14:paraId="5D6865A3"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Apply it, don’t just gaze at it</w:t>
                      </w:r>
                    </w:p>
                    <w:p w14:paraId="090FF68F" w14:textId="77777777"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sidRPr="00FB6F7C">
                        <w:rPr>
                          <w:rFonts w:ascii="Arial" w:hAnsi="Arial" w:cs="Arial"/>
                          <w:color w:val="000000" w:themeColor="text1"/>
                          <w:sz w:val="28"/>
                        </w:rPr>
                        <w:t>Insight can come at any time</w:t>
                      </w:r>
                    </w:p>
                    <w:p w14:paraId="44728558" w14:textId="64E51E5E" w:rsidR="00FB6F7C" w:rsidRPr="00FB6F7C" w:rsidRDefault="00FB6F7C" w:rsidP="00FB6F7C">
                      <w:pPr>
                        <w:pStyle w:val="ListParagraph"/>
                        <w:numPr>
                          <w:ilvl w:val="0"/>
                          <w:numId w:val="4"/>
                        </w:numPr>
                        <w:spacing w:before="120" w:line="480" w:lineRule="auto"/>
                        <w:rPr>
                          <w:rFonts w:ascii="Arial" w:hAnsi="Arial" w:cs="Arial"/>
                          <w:color w:val="000000" w:themeColor="text1"/>
                          <w:sz w:val="28"/>
                        </w:rPr>
                      </w:pPr>
                      <w:r>
                        <w:rPr>
                          <w:rFonts w:ascii="Arial" w:hAnsi="Arial" w:cs="Arial"/>
                          <w:color w:val="000000" w:themeColor="text1"/>
                          <w:sz w:val="28"/>
                        </w:rPr>
                        <w:t>Decisions, decisions…</w:t>
                      </w:r>
                    </w:p>
                    <w:p w14:paraId="4D156BA3" w14:textId="77777777" w:rsidR="00FB6F7C" w:rsidRPr="00FB6F7C" w:rsidRDefault="00FB6F7C" w:rsidP="00FB6F7C">
                      <w:pPr>
                        <w:jc w:val="center"/>
                        <w:rPr>
                          <w:color w:val="000000" w:themeColor="text1"/>
                        </w:rPr>
                      </w:pPr>
                    </w:p>
                  </w:txbxContent>
                </v:textbox>
              </v:rect>
            </w:pict>
          </mc:Fallback>
        </mc:AlternateContent>
      </w:r>
    </w:p>
    <w:p w14:paraId="77C60707" w14:textId="21385D40" w:rsidR="005F51E7" w:rsidRPr="00300F5F" w:rsidRDefault="00FD538A" w:rsidP="000E2520">
      <w:pPr>
        <w:pStyle w:val="Heading2"/>
      </w:pPr>
      <w:r>
        <w:br w:type="column"/>
      </w:r>
      <w:r>
        <w:rPr>
          <w:rFonts w:ascii="Arial" w:hAnsi="Arial" w:cs="Arial"/>
          <w:noProof/>
          <w:lang w:val="en-GB" w:eastAsia="en-GB"/>
        </w:rPr>
        <w:lastRenderedPageBreak/>
        <mc:AlternateContent>
          <mc:Choice Requires="wps">
            <w:drawing>
              <wp:anchor distT="0" distB="0" distL="114300" distR="114300" simplePos="0" relativeHeight="251664384" behindDoc="1" locked="0" layoutInCell="1" allowOverlap="1" wp14:anchorId="01803753" wp14:editId="5115A53A">
                <wp:simplePos x="0" y="0"/>
                <wp:positionH relativeFrom="column">
                  <wp:posOffset>-310515</wp:posOffset>
                </wp:positionH>
                <wp:positionV relativeFrom="paragraph">
                  <wp:posOffset>-244475</wp:posOffset>
                </wp:positionV>
                <wp:extent cx="7119620" cy="10222865"/>
                <wp:effectExtent l="50800" t="25400" r="68580" b="89535"/>
                <wp:wrapNone/>
                <wp:docPr id="6" name="Rectangle 6"/>
                <wp:cNvGraphicFramePr/>
                <a:graphic xmlns:a="http://schemas.openxmlformats.org/drawingml/2006/main">
                  <a:graphicData uri="http://schemas.microsoft.com/office/word/2010/wordprocessingShape">
                    <wps:wsp>
                      <wps:cNvSpPr/>
                      <wps:spPr>
                        <a:xfrm>
                          <a:off x="0" y="0"/>
                          <a:ext cx="7119620" cy="10222865"/>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 o:spid="_x0000_s1026" style="position:absolute;margin-left:-24.4pt;margin-top:-19.2pt;width:560.6pt;height:80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" fillcolor="white [3212]" strokecolor="#4579b8 [3044]" strokeweight="2.25pt">
                <v:shadow on="t" opacity="22937f" mv:blur="40000f" origin=",.5" offset="0,23000emu"/>
              </v:rect>
            </w:pict>
          </mc:Fallback>
        </mc:AlternateContent>
      </w:r>
      <w:r>
        <w:t>1 The r</w:t>
      </w:r>
      <w:r w:rsidR="00857A64">
        <w:t>oadmap as a means to an end</w:t>
      </w:r>
    </w:p>
    <w:p w14:paraId="4B4DDAEC" w14:textId="0BA06063" w:rsidR="00513F2D" w:rsidRDefault="00513F2D" w:rsidP="00300F5F">
      <w:pPr>
        <w:spacing w:before="100" w:beforeAutospacing="1"/>
        <w:rPr>
          <w:rFonts w:ascii="Arial" w:hAnsi="Arial" w:cs="Arial"/>
        </w:rPr>
      </w:pPr>
      <w:r>
        <w:rPr>
          <w:rFonts w:ascii="Arial" w:hAnsi="Arial" w:cs="Arial"/>
          <w:noProof/>
          <w:lang w:val="en-GB" w:eastAsia="en-GB"/>
        </w:rPr>
        <w:drawing>
          <wp:anchor distT="0" distB="0" distL="114300" distR="114300" simplePos="0" relativeHeight="251669504" behindDoc="0" locked="0" layoutInCell="1" allowOverlap="1" wp14:anchorId="230B7A6B" wp14:editId="5EF56301">
            <wp:simplePos x="0" y="0"/>
            <wp:positionH relativeFrom="column">
              <wp:posOffset>4580255</wp:posOffset>
            </wp:positionH>
            <wp:positionV relativeFrom="paragraph">
              <wp:posOffset>290195</wp:posOffset>
            </wp:positionV>
            <wp:extent cx="2000250" cy="1151255"/>
            <wp:effectExtent l="0" t="0" r="6350" b="0"/>
            <wp:wrapTight wrapText="bothSides">
              <wp:wrapPolygon edited="0">
                <wp:start x="0" y="0"/>
                <wp:lineTo x="0" y="20969"/>
                <wp:lineTo x="21394" y="20969"/>
                <wp:lineTo x="21394" y="0"/>
                <wp:lineTo x="0"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BE6">
        <w:rPr>
          <w:rFonts w:ascii="Arial" w:hAnsi="Arial" w:cs="Arial"/>
        </w:rPr>
        <w:t xml:space="preserve">A roadmap is a detailed view of future technology that is relevant to your business. </w:t>
      </w:r>
      <w:r w:rsidR="00435ED0">
        <w:rPr>
          <w:rFonts w:ascii="Arial" w:hAnsi="Arial" w:cs="Arial"/>
        </w:rPr>
        <w:t>As such, i</w:t>
      </w:r>
      <w:r w:rsidR="00F47BE6">
        <w:rPr>
          <w:rFonts w:ascii="Arial" w:hAnsi="Arial" w:cs="Arial"/>
        </w:rPr>
        <w:t xml:space="preserve">t should contain a lot of detail. </w:t>
      </w:r>
      <w:r w:rsidR="00435ED0">
        <w:rPr>
          <w:rFonts w:ascii="Arial" w:hAnsi="Arial" w:cs="Arial"/>
        </w:rPr>
        <w:t xml:space="preserve">However, this necessary detail often hinders decision-making – the roadmap isn’t configured to support making choices; it is however, a good basis for creating options and making choices. This means that any roadmapping work should incorporate scenario planning </w:t>
      </w:r>
      <w:r w:rsidR="00444D67">
        <w:rPr>
          <w:rFonts w:ascii="Arial" w:hAnsi="Arial" w:cs="Arial"/>
        </w:rPr>
        <w:t>that will</w:t>
      </w:r>
      <w:r w:rsidR="00435ED0">
        <w:rPr>
          <w:rFonts w:ascii="Arial" w:hAnsi="Arial" w:cs="Arial"/>
        </w:rPr>
        <w:t xml:space="preserve"> enable choices to be made and implementation to start.</w:t>
      </w:r>
    </w:p>
    <w:p w14:paraId="2A884639" w14:textId="7AD5A7D5" w:rsidR="00601259" w:rsidRDefault="000E2520" w:rsidP="00FD538A">
      <w:pPr>
        <w:pStyle w:val="Heading2"/>
      </w:pPr>
      <w:r>
        <w:t xml:space="preserve">2 </w:t>
      </w:r>
      <w:r w:rsidR="00FB6F7C">
        <w:t>Not all the smart people work for you</w:t>
      </w:r>
    </w:p>
    <w:p w14:paraId="65CCB23A" w14:textId="09C56359" w:rsidR="00864382" w:rsidRDefault="00052134" w:rsidP="00362C11">
      <w:pPr>
        <w:spacing w:before="100" w:beforeAutospacing="1"/>
        <w:rPr>
          <w:rFonts w:ascii="Arial" w:hAnsi="Arial" w:cs="Arial"/>
        </w:rPr>
      </w:pPr>
      <w:r>
        <w:rPr>
          <w:rFonts w:ascii="Arial" w:hAnsi="Arial" w:cs="Arial"/>
          <w:noProof/>
          <w:lang w:val="en-GB" w:eastAsia="en-GB"/>
        </w:rPr>
        <w:drawing>
          <wp:anchor distT="0" distB="0" distL="114300" distR="114300" simplePos="0" relativeHeight="251675648" behindDoc="0" locked="0" layoutInCell="1" allowOverlap="1" wp14:anchorId="2F2F7C51" wp14:editId="20DC187E">
            <wp:simplePos x="0" y="0"/>
            <wp:positionH relativeFrom="column">
              <wp:posOffset>4759325</wp:posOffset>
            </wp:positionH>
            <wp:positionV relativeFrom="paragraph">
              <wp:posOffset>196215</wp:posOffset>
            </wp:positionV>
            <wp:extent cx="1916430" cy="1434465"/>
            <wp:effectExtent l="0" t="0" r="0" b="0"/>
            <wp:wrapTight wrapText="bothSides">
              <wp:wrapPolygon edited="0">
                <wp:start x="0" y="0"/>
                <wp:lineTo x="0" y="21036"/>
                <wp:lineTo x="21185" y="21036"/>
                <wp:lineTo x="21185" y="0"/>
                <wp:lineTo x="0" y="0"/>
              </wp:wrapPolygon>
            </wp:wrapTight>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6430"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F4A">
        <w:rPr>
          <w:rFonts w:ascii="Arial" w:hAnsi="Arial" w:cs="Arial"/>
        </w:rPr>
        <w:t>Even with companies that have a strong internal technical capability, it is worth sourcing external experts that provide knowledge that supplements and complements. External experts usually provide a good challenge to the internally accepted boundaries of technical solutions, providing new insights and solutions. A well-selected external network can greatly increase the range of technologies to be considered for a roadmap; in turn, this increase in range greatly strengthens the commercial impact of the roadmap.</w:t>
      </w:r>
    </w:p>
    <w:p w14:paraId="734FDE90" w14:textId="6D92562A" w:rsidR="00857A64" w:rsidRDefault="000E2520" w:rsidP="00FD538A">
      <w:pPr>
        <w:pStyle w:val="Heading2"/>
      </w:pPr>
      <w:r>
        <w:t xml:space="preserve">3 </w:t>
      </w:r>
      <w:r w:rsidR="00FB6F7C">
        <w:t>Opinions and analysis sit side-by-side</w:t>
      </w:r>
    </w:p>
    <w:p w14:paraId="5A1A29A8" w14:textId="293FA4AF" w:rsidR="00857A64" w:rsidRPr="00362C11" w:rsidRDefault="0016353E" w:rsidP="00857A64">
      <w:pPr>
        <w:spacing w:before="100" w:beforeAutospacing="1"/>
        <w:rPr>
          <w:rFonts w:ascii="Arial" w:hAnsi="Arial" w:cs="Arial"/>
        </w:rPr>
      </w:pPr>
      <w:r>
        <w:rPr>
          <w:rFonts w:ascii="Arial" w:hAnsi="Arial" w:cs="Arial"/>
          <w:noProof/>
          <w:lang w:val="en-GB" w:eastAsia="en-GB"/>
        </w:rPr>
        <w:drawing>
          <wp:anchor distT="0" distB="0" distL="114300" distR="114300" simplePos="0" relativeHeight="251671552" behindDoc="0" locked="0" layoutInCell="1" allowOverlap="1" wp14:anchorId="135A478F" wp14:editId="7DC53ADA">
            <wp:simplePos x="0" y="0"/>
            <wp:positionH relativeFrom="column">
              <wp:posOffset>4025900</wp:posOffset>
            </wp:positionH>
            <wp:positionV relativeFrom="paragraph">
              <wp:posOffset>351790</wp:posOffset>
            </wp:positionV>
            <wp:extent cx="2667635" cy="1973580"/>
            <wp:effectExtent l="0" t="0" r="0" b="7620"/>
            <wp:wrapTight wrapText="bothSides">
              <wp:wrapPolygon edited="0">
                <wp:start x="0" y="0"/>
                <wp:lineTo x="0" y="21405"/>
                <wp:lineTo x="21389" y="21405"/>
                <wp:lineTo x="21389" y="0"/>
                <wp:lineTo x="0"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635"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F4A">
        <w:rPr>
          <w:rFonts w:ascii="Arial" w:hAnsi="Arial" w:cs="Arial"/>
        </w:rPr>
        <w:t>Virtually all technology roadmapping is qualitative and opinion-based – some exceptions such as Moore’s law have developed a more quantitative nature based on extensive emp</w:t>
      </w:r>
      <w:r w:rsidR="0094288F">
        <w:rPr>
          <w:rFonts w:ascii="Arial" w:hAnsi="Arial" w:cs="Arial"/>
        </w:rPr>
        <w:t>iric</w:t>
      </w:r>
      <w:r w:rsidR="00056F4A">
        <w:rPr>
          <w:rFonts w:ascii="Arial" w:hAnsi="Arial" w:cs="Arial"/>
        </w:rPr>
        <w:t>al evidence collected over time</w:t>
      </w:r>
      <w:r w:rsidR="0094288F">
        <w:rPr>
          <w:rFonts w:ascii="Arial" w:hAnsi="Arial" w:cs="Arial"/>
        </w:rPr>
        <w:t xml:space="preserve"> (and the quantitative nature of its prediction). We have found that for broad technology roadmaps, it is very powerful to include quantitative IP analysis at various stages. This is a unique way of refining the roadmap and guiding scenario and implementation planning. We have worked with our partners </w:t>
      </w:r>
      <w:proofErr w:type="spellStart"/>
      <w:r w:rsidR="0094288F">
        <w:rPr>
          <w:rFonts w:ascii="Arial" w:hAnsi="Arial" w:cs="Arial"/>
        </w:rPr>
        <w:t>ipCapital</w:t>
      </w:r>
      <w:proofErr w:type="spellEnd"/>
      <w:r w:rsidR="0094288F">
        <w:rPr>
          <w:rFonts w:ascii="Arial" w:hAnsi="Arial" w:cs="Arial"/>
        </w:rPr>
        <w:t xml:space="preserve"> Group over several years to perfect this integration, and together we can provide something that no-one else in the world is able to do – a compelling view of the future that is backed up by expert evidence and quantitative analysis.</w:t>
      </w:r>
    </w:p>
    <w:p w14:paraId="5C2F39A0" w14:textId="107C8CCD" w:rsidR="00052134" w:rsidRPr="00052134" w:rsidRDefault="00004001" w:rsidP="00052134">
      <w:pPr>
        <w:pStyle w:val="Heading2"/>
      </w:pPr>
      <w:r>
        <w:t xml:space="preserve">4 </w:t>
      </w:r>
      <w:r w:rsidR="00FB6F7C">
        <w:t>You have a</w:t>
      </w:r>
      <w:r>
        <w:t xml:space="preserve"> knowledge asset</w:t>
      </w:r>
      <w:r w:rsidR="00FB6F7C">
        <w:t xml:space="preserve"> – now maintain it</w:t>
      </w:r>
    </w:p>
    <w:p w14:paraId="7365247C" w14:textId="196D6D59" w:rsidR="00004001" w:rsidRPr="00052134" w:rsidRDefault="00FD538A" w:rsidP="00052134">
      <w:pPr>
        <w:spacing w:before="100" w:beforeAutospacing="1"/>
        <w:rPr>
          <w:rFonts w:ascii="Arial" w:hAnsi="Arial" w:cs="Arial"/>
        </w:rPr>
      </w:pPr>
      <w:r>
        <w:rPr>
          <w:rFonts w:ascii="Arial" w:hAnsi="Arial" w:cs="Arial"/>
          <w:noProof/>
          <w:lang w:val="en-GB" w:eastAsia="en-GB"/>
        </w:rPr>
        <w:drawing>
          <wp:anchor distT="0" distB="0" distL="114300" distR="114300" simplePos="0" relativeHeight="251678720" behindDoc="0" locked="0" layoutInCell="1" allowOverlap="1" wp14:anchorId="644C144D" wp14:editId="3496566A">
            <wp:simplePos x="0" y="0"/>
            <wp:positionH relativeFrom="column">
              <wp:posOffset>3951605</wp:posOffset>
            </wp:positionH>
            <wp:positionV relativeFrom="paragraph">
              <wp:posOffset>961390</wp:posOffset>
            </wp:positionV>
            <wp:extent cx="2551430" cy="1352550"/>
            <wp:effectExtent l="0" t="0" r="0" b="0"/>
            <wp:wrapTight wrapText="bothSides">
              <wp:wrapPolygon edited="0">
                <wp:start x="0" y="0"/>
                <wp:lineTo x="0" y="21093"/>
                <wp:lineTo x="21288" y="21093"/>
                <wp:lineTo x="21288" y="0"/>
                <wp:lineTo x="0" y="0"/>
              </wp:wrapPolygon>
            </wp:wrapTight>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14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2134">
        <w:rPr>
          <w:rFonts w:ascii="Arial" w:hAnsi="Arial" w:cs="Arial"/>
        </w:rPr>
        <w:t>R</w:t>
      </w:r>
      <w:r w:rsidR="00053285" w:rsidRPr="00052134">
        <w:rPr>
          <w:rFonts w:ascii="Arial" w:hAnsi="Arial" w:cs="Arial"/>
        </w:rPr>
        <w:t>oadmaps represent a significant investment to an organization. They provide a view of the coming decade and beyond and inform technology and commercial investment decisions that will deliver g</w:t>
      </w:r>
      <w:r w:rsidR="00EC68D1" w:rsidRPr="00052134">
        <w:rPr>
          <w:rFonts w:ascii="Arial" w:hAnsi="Arial" w:cs="Arial"/>
        </w:rPr>
        <w:t>r</w:t>
      </w:r>
      <w:r w:rsidR="00053285" w:rsidRPr="00052134">
        <w:rPr>
          <w:rFonts w:ascii="Arial" w:hAnsi="Arial" w:cs="Arial"/>
        </w:rPr>
        <w:t>owth.</w:t>
      </w:r>
      <w:r w:rsidR="00EC68D1" w:rsidRPr="00052134">
        <w:rPr>
          <w:rFonts w:ascii="Arial" w:hAnsi="Arial" w:cs="Arial"/>
        </w:rPr>
        <w:t xml:space="preserve"> Quite often we find that </w:t>
      </w:r>
      <w:proofErr w:type="spellStart"/>
      <w:r w:rsidR="00EC68D1" w:rsidRPr="00052134">
        <w:rPr>
          <w:rFonts w:ascii="Arial" w:hAnsi="Arial" w:cs="Arial"/>
        </w:rPr>
        <w:t>organisations</w:t>
      </w:r>
      <w:proofErr w:type="spellEnd"/>
      <w:r w:rsidR="00053285" w:rsidRPr="00052134">
        <w:rPr>
          <w:rFonts w:ascii="Arial" w:hAnsi="Arial" w:cs="Arial"/>
        </w:rPr>
        <w:t xml:space="preserve"> </w:t>
      </w:r>
      <w:r w:rsidR="00EC68D1" w:rsidRPr="00052134">
        <w:rPr>
          <w:rFonts w:ascii="Arial" w:hAnsi="Arial" w:cs="Arial"/>
        </w:rPr>
        <w:t>struggle to maintain this investment as time progresses – they fail to regard the roadmap as a knowledge asset. This is a crucial mistake because a well-constructed roadmap can provide many years of commercial advantage.</w:t>
      </w:r>
      <w:r w:rsidR="00004001" w:rsidRPr="00052134">
        <w:rPr>
          <w:rFonts w:ascii="Arial" w:hAnsi="Arial" w:cs="Arial"/>
        </w:rPr>
        <w:t xml:space="preserve"> </w:t>
      </w:r>
      <w:r w:rsidR="00EC68D1" w:rsidRPr="00052134">
        <w:rPr>
          <w:rFonts w:ascii="Arial" w:hAnsi="Arial" w:cs="Arial"/>
        </w:rPr>
        <w:t>One of the difficulties is that roadmaps are either presented as a graphic in MS PowerPoint, or encompassed in expensive, bespoke software. We have addressed this by creating a roadmapping support tool in MS Excel a low-cost solution that enables longer-term maintenance of your asset.</w:t>
      </w:r>
    </w:p>
    <w:p w14:paraId="51F57485" w14:textId="0949A0BA" w:rsidR="000E2520" w:rsidRDefault="00FD538A" w:rsidP="00004001">
      <w:pPr>
        <w:pStyle w:val="Heading2"/>
      </w:pPr>
      <w:r>
        <w:rPr>
          <w:rFonts w:ascii="Arial" w:hAnsi="Arial" w:cs="Arial"/>
          <w:noProof/>
          <w:lang w:val="en-GB" w:eastAsia="en-GB"/>
        </w:rPr>
        <w:lastRenderedPageBreak/>
        <mc:AlternateContent>
          <mc:Choice Requires="wps">
            <w:drawing>
              <wp:anchor distT="0" distB="0" distL="114300" distR="114300" simplePos="0" relativeHeight="251668480" behindDoc="1" locked="0" layoutInCell="1" allowOverlap="1" wp14:anchorId="3F7170B4" wp14:editId="64BE5CB4">
                <wp:simplePos x="0" y="0"/>
                <wp:positionH relativeFrom="column">
                  <wp:posOffset>-215265</wp:posOffset>
                </wp:positionH>
                <wp:positionV relativeFrom="paragraph">
                  <wp:posOffset>-191770</wp:posOffset>
                </wp:positionV>
                <wp:extent cx="7119620" cy="10222865"/>
                <wp:effectExtent l="50800" t="25400" r="68580" b="89535"/>
                <wp:wrapNone/>
                <wp:docPr id="13" name="Rectangle 13"/>
                <wp:cNvGraphicFramePr/>
                <a:graphic xmlns:a="http://schemas.openxmlformats.org/drawingml/2006/main">
                  <a:graphicData uri="http://schemas.microsoft.com/office/word/2010/wordprocessingShape">
                    <wps:wsp>
                      <wps:cNvSpPr/>
                      <wps:spPr>
                        <a:xfrm>
                          <a:off x="0" y="0"/>
                          <a:ext cx="7119620" cy="10222865"/>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3" o:spid="_x0000_s1026" style="position:absolute;margin-left:-16.9pt;margin-top:-15.05pt;width:560.6pt;height:80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" fillcolor="white [3212]" strokecolor="#4579b8 [3044]" strokeweight="2.25pt">
                <v:shadow on="t" opacity="22937f" mv:blur="40000f" origin=",.5" offset="0,23000emu"/>
              </v:rect>
            </w:pict>
          </mc:Fallback>
        </mc:AlternateContent>
      </w:r>
      <w:r w:rsidR="00004001">
        <w:t>5 The ‘future’ begins tomorrow</w:t>
      </w:r>
    </w:p>
    <w:p w14:paraId="5083F166" w14:textId="5604BB31" w:rsidR="000E2520" w:rsidRPr="00EC68D1" w:rsidRDefault="00911083" w:rsidP="000E2520">
      <w:pPr>
        <w:spacing w:before="100" w:beforeAutospacing="1"/>
        <w:rPr>
          <w:rFonts w:ascii="Arial" w:hAnsi="Arial" w:cs="Arial"/>
          <w:i/>
        </w:rPr>
      </w:pPr>
      <w:r>
        <w:rPr>
          <w:rFonts w:ascii="Arial" w:hAnsi="Arial" w:cs="Arial"/>
          <w:i/>
          <w:noProof/>
          <w:lang w:val="en-GB" w:eastAsia="en-GB"/>
        </w:rPr>
        <w:drawing>
          <wp:anchor distT="0" distB="0" distL="114300" distR="114300" simplePos="0" relativeHeight="251672576" behindDoc="0" locked="0" layoutInCell="1" allowOverlap="1" wp14:anchorId="0DDE18C3" wp14:editId="778D9DF9">
            <wp:simplePos x="0" y="0"/>
            <wp:positionH relativeFrom="column">
              <wp:posOffset>4599305</wp:posOffset>
            </wp:positionH>
            <wp:positionV relativeFrom="paragraph">
              <wp:posOffset>208915</wp:posOffset>
            </wp:positionV>
            <wp:extent cx="1964055" cy="1569085"/>
            <wp:effectExtent l="0" t="0" r="0" b="5715"/>
            <wp:wrapTight wrapText="bothSides">
              <wp:wrapPolygon edited="0">
                <wp:start x="0" y="0"/>
                <wp:lineTo x="0" y="21329"/>
                <wp:lineTo x="21230" y="21329"/>
                <wp:lineTo x="21230" y="0"/>
                <wp:lineTo x="0" y="0"/>
              </wp:wrapPolygon>
            </wp:wrapTight>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405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D1">
        <w:rPr>
          <w:rFonts w:ascii="Arial" w:hAnsi="Arial" w:cs="Arial"/>
        </w:rPr>
        <w:t xml:space="preserve">We often hear the phrase – </w:t>
      </w:r>
      <w:r w:rsidR="00EC68D1" w:rsidRPr="00EC68D1">
        <w:rPr>
          <w:rFonts w:ascii="Arial" w:hAnsi="Arial" w:cs="Arial"/>
          <w:i/>
        </w:rPr>
        <w:t>“I don’t need to do a roadmap, I’m more worried about the next 1-2 years, never mind 5 – 10 years”</w:t>
      </w:r>
      <w:r w:rsidR="00EC68D1">
        <w:rPr>
          <w:rFonts w:ascii="Arial" w:hAnsi="Arial" w:cs="Arial"/>
          <w:i/>
        </w:rPr>
        <w:t xml:space="preserve"> </w:t>
      </w:r>
      <w:r w:rsidR="00EC68D1">
        <w:rPr>
          <w:rFonts w:ascii="Arial" w:hAnsi="Arial" w:cs="Arial"/>
        </w:rPr>
        <w:t xml:space="preserve">It is a mistake to think that a roadmap is only about long-term planning. By constructing the commercial and technology scope of the roadmap carefully, it is usual to identify solutions and innovations that </w:t>
      </w:r>
      <w:r w:rsidR="00EC68D1" w:rsidRPr="00EC68D1">
        <w:rPr>
          <w:rFonts w:ascii="Arial" w:hAnsi="Arial" w:cs="Arial"/>
          <w:b/>
        </w:rPr>
        <w:t>already exist</w:t>
      </w:r>
      <w:r w:rsidR="00EC68D1">
        <w:rPr>
          <w:rFonts w:ascii="Arial" w:hAnsi="Arial" w:cs="Arial"/>
        </w:rPr>
        <w:t xml:space="preserve"> and that can be deployed directly into your product development process. You should be able to create a strong pipeline of solutions that can be implemented – starting tomorrow.</w:t>
      </w:r>
    </w:p>
    <w:p w14:paraId="70D0C326" w14:textId="4B4E0D6A" w:rsidR="000E2520" w:rsidRDefault="00004001" w:rsidP="00004001">
      <w:pPr>
        <w:pStyle w:val="Heading2"/>
      </w:pPr>
      <w:r>
        <w:t xml:space="preserve">6 Apply </w:t>
      </w:r>
      <w:r w:rsidR="00FB6F7C">
        <w:t>it, don’t just gaze at it</w:t>
      </w:r>
    </w:p>
    <w:p w14:paraId="13DB74A1" w14:textId="75395AE4" w:rsidR="000E2520" w:rsidRPr="007747DC" w:rsidRDefault="00052134" w:rsidP="000E2520">
      <w:pPr>
        <w:spacing w:before="100" w:beforeAutospacing="1"/>
        <w:rPr>
          <w:rFonts w:ascii="Arial" w:hAnsi="Arial" w:cs="Arial"/>
        </w:rPr>
      </w:pPr>
      <w:r>
        <w:rPr>
          <w:rFonts w:ascii="Arial" w:hAnsi="Arial" w:cs="Arial"/>
          <w:i/>
          <w:noProof/>
          <w:lang w:val="en-GB" w:eastAsia="en-GB"/>
        </w:rPr>
        <w:drawing>
          <wp:anchor distT="0" distB="0" distL="114300" distR="114300" simplePos="0" relativeHeight="251676672" behindDoc="0" locked="0" layoutInCell="1" allowOverlap="1" wp14:anchorId="542A55F9" wp14:editId="62B0641D">
            <wp:simplePos x="0" y="0"/>
            <wp:positionH relativeFrom="column">
              <wp:posOffset>5151755</wp:posOffset>
            </wp:positionH>
            <wp:positionV relativeFrom="paragraph">
              <wp:posOffset>308610</wp:posOffset>
            </wp:positionV>
            <wp:extent cx="1598295" cy="2089150"/>
            <wp:effectExtent l="0" t="0" r="1905" b="0"/>
            <wp:wrapTight wrapText="bothSides">
              <wp:wrapPolygon edited="0">
                <wp:start x="0" y="0"/>
                <wp:lineTo x="0" y="21272"/>
                <wp:lineTo x="21282" y="21272"/>
                <wp:lineTo x="21282" y="0"/>
                <wp:lineTo x="0" y="0"/>
              </wp:wrapPolygon>
            </wp:wrapTight>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8295"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7DC">
        <w:rPr>
          <w:rFonts w:ascii="Arial" w:hAnsi="Arial" w:cs="Arial"/>
        </w:rPr>
        <w:t>Many times we have heard people say</w:t>
      </w:r>
      <w:r w:rsidR="003117A8">
        <w:rPr>
          <w:rFonts w:ascii="Arial" w:hAnsi="Arial" w:cs="Arial"/>
        </w:rPr>
        <w:t>:</w:t>
      </w:r>
      <w:r w:rsidR="007747DC">
        <w:rPr>
          <w:rFonts w:ascii="Arial" w:hAnsi="Arial" w:cs="Arial"/>
        </w:rPr>
        <w:t xml:space="preserve"> </w:t>
      </w:r>
      <w:r w:rsidR="007747DC">
        <w:rPr>
          <w:rFonts w:ascii="Arial" w:hAnsi="Arial" w:cs="Arial"/>
          <w:i/>
        </w:rPr>
        <w:t xml:space="preserve">“We’ve just shown our roadmap to the executive team, but nothing really happened as a result”. </w:t>
      </w:r>
      <w:r w:rsidR="007747DC">
        <w:rPr>
          <w:rFonts w:ascii="Arial" w:hAnsi="Arial" w:cs="Arial"/>
        </w:rPr>
        <w:t xml:space="preserve"> This isn’t surprising – roadmaps are highly detailed predictions of the future of technology, and executives just aren’t used to processing that level of detail – they need something more relevant to how they think about the business; namely investment choices and scenarios. One of the most important methods to increase accessibility and interest therefore, is to apply the roadmap to future commercial contexts for an </w:t>
      </w:r>
      <w:proofErr w:type="spellStart"/>
      <w:r w:rsidR="007747DC">
        <w:rPr>
          <w:rFonts w:ascii="Arial" w:hAnsi="Arial" w:cs="Arial"/>
        </w:rPr>
        <w:t>organisation</w:t>
      </w:r>
      <w:proofErr w:type="spellEnd"/>
      <w:r w:rsidR="007747DC">
        <w:rPr>
          <w:rFonts w:ascii="Arial" w:hAnsi="Arial" w:cs="Arial"/>
        </w:rPr>
        <w:t xml:space="preserve">, these come in various forms and generally sound like: </w:t>
      </w:r>
      <w:r w:rsidR="007747DC">
        <w:rPr>
          <w:rFonts w:ascii="Arial" w:hAnsi="Arial" w:cs="Arial"/>
          <w:i/>
        </w:rPr>
        <w:t>“we want to maintain leadership in…”</w:t>
      </w:r>
      <w:r w:rsidR="007747DC">
        <w:rPr>
          <w:rFonts w:ascii="Arial" w:hAnsi="Arial" w:cs="Arial"/>
        </w:rPr>
        <w:t>;</w:t>
      </w:r>
      <w:r w:rsidR="007747DC">
        <w:rPr>
          <w:rFonts w:ascii="Arial" w:hAnsi="Arial" w:cs="Arial"/>
          <w:i/>
        </w:rPr>
        <w:t xml:space="preserve"> “We want to extend the functionality of our product in…”</w:t>
      </w:r>
      <w:r w:rsidR="007747DC">
        <w:rPr>
          <w:rFonts w:ascii="Arial" w:hAnsi="Arial" w:cs="Arial"/>
        </w:rPr>
        <w:t xml:space="preserve">; </w:t>
      </w:r>
      <w:r w:rsidR="007747DC" w:rsidRPr="007747DC">
        <w:rPr>
          <w:rFonts w:ascii="Arial" w:hAnsi="Arial" w:cs="Arial"/>
          <w:i/>
        </w:rPr>
        <w:t>“how can we avoid our business being disrupted?”.</w:t>
      </w:r>
      <w:r w:rsidR="007747DC">
        <w:rPr>
          <w:rFonts w:ascii="Arial" w:hAnsi="Arial" w:cs="Arial"/>
        </w:rPr>
        <w:t xml:space="preserve"> We can use the roadmap to answer these practical questions and then use </w:t>
      </w:r>
      <w:r w:rsidR="007747DC">
        <w:rPr>
          <w:rFonts w:ascii="Arial" w:hAnsi="Arial" w:cs="Arial"/>
          <w:b/>
        </w:rPr>
        <w:t>this</w:t>
      </w:r>
      <w:r w:rsidR="007747DC">
        <w:rPr>
          <w:rFonts w:ascii="Arial" w:hAnsi="Arial" w:cs="Arial"/>
        </w:rPr>
        <w:t xml:space="preserve"> </w:t>
      </w:r>
      <w:r w:rsidR="007747DC">
        <w:rPr>
          <w:rFonts w:ascii="Arial" w:hAnsi="Arial" w:cs="Arial"/>
          <w:b/>
        </w:rPr>
        <w:t>analysis</w:t>
      </w:r>
      <w:r w:rsidR="007747DC">
        <w:rPr>
          <w:rFonts w:ascii="Arial" w:hAnsi="Arial" w:cs="Arial"/>
        </w:rPr>
        <w:t xml:space="preserve"> to create choices about where best to make the investments in the future. In our experience, executives are really engaged by this approach.</w:t>
      </w:r>
    </w:p>
    <w:p w14:paraId="651606A6" w14:textId="2B8D266B" w:rsidR="000E2520" w:rsidRDefault="00004001" w:rsidP="00004001">
      <w:pPr>
        <w:pStyle w:val="Heading2"/>
      </w:pPr>
      <w:r>
        <w:t xml:space="preserve">7 </w:t>
      </w:r>
      <w:r w:rsidR="00FB6F7C">
        <w:t>Insight can come at any time</w:t>
      </w:r>
    </w:p>
    <w:p w14:paraId="1909F70F" w14:textId="33A52B0E" w:rsidR="000E2520" w:rsidRPr="00362C11" w:rsidRDefault="00E370E3" w:rsidP="000E2520">
      <w:pPr>
        <w:spacing w:before="100" w:beforeAutospacing="1"/>
        <w:rPr>
          <w:rFonts w:ascii="Arial" w:hAnsi="Arial" w:cs="Arial"/>
        </w:rPr>
      </w:pPr>
      <w:r>
        <w:rPr>
          <w:rFonts w:ascii="Arial" w:hAnsi="Arial" w:cs="Arial"/>
          <w:noProof/>
          <w:lang w:val="en-GB" w:eastAsia="en-GB"/>
        </w:rPr>
        <w:drawing>
          <wp:anchor distT="0" distB="0" distL="114300" distR="114300" simplePos="0" relativeHeight="251679744" behindDoc="0" locked="0" layoutInCell="1" allowOverlap="1" wp14:anchorId="2B141C4F" wp14:editId="68AAD668">
            <wp:simplePos x="0" y="0"/>
            <wp:positionH relativeFrom="column">
              <wp:posOffset>5227955</wp:posOffset>
            </wp:positionH>
            <wp:positionV relativeFrom="paragraph">
              <wp:posOffset>321945</wp:posOffset>
            </wp:positionV>
            <wp:extent cx="1579880" cy="1316990"/>
            <wp:effectExtent l="0" t="0" r="0" b="3810"/>
            <wp:wrapTight wrapText="bothSides">
              <wp:wrapPolygon edited="0">
                <wp:start x="0" y="0"/>
                <wp:lineTo x="0" y="21246"/>
                <wp:lineTo x="21183" y="21246"/>
                <wp:lineTo x="21183" y="0"/>
                <wp:lineTo x="0" y="0"/>
              </wp:wrapPolygon>
            </wp:wrapTight>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8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7A8">
        <w:rPr>
          <w:rFonts w:ascii="Arial" w:hAnsi="Arial" w:cs="Arial"/>
        </w:rPr>
        <w:t xml:space="preserve">At all stages of creating a roadmap you will learn new things. This is a great opportunity to develop insights, and create new IP and innovations. This can happen at the beginning of the process, when you’re asking carefully crafted questions about what is in and out of scope – now and in the future – or in the latter stages when you’re having detailed discussions with expert panels about how to take the technologies described in the roadmap and create a pipeline of technology approaches that address a specific commercial need. Creating the roadmap should never be ‘just turning the </w:t>
      </w:r>
      <w:proofErr w:type="gramStart"/>
      <w:r w:rsidR="003117A8">
        <w:rPr>
          <w:rFonts w:ascii="Arial" w:hAnsi="Arial" w:cs="Arial"/>
        </w:rPr>
        <w:t>handle’,</w:t>
      </w:r>
      <w:proofErr w:type="gramEnd"/>
      <w:r w:rsidR="003117A8">
        <w:rPr>
          <w:rFonts w:ascii="Arial" w:hAnsi="Arial" w:cs="Arial"/>
        </w:rPr>
        <w:t xml:space="preserve"> it should stimulate, provoke and drive innovation.</w:t>
      </w:r>
    </w:p>
    <w:p w14:paraId="7EF44484" w14:textId="5CF22E9A" w:rsidR="00004001" w:rsidRDefault="00004001" w:rsidP="00004001">
      <w:pPr>
        <w:pStyle w:val="Heading2"/>
      </w:pPr>
      <w:r>
        <w:t xml:space="preserve">8 </w:t>
      </w:r>
      <w:r w:rsidR="00FB6F7C">
        <w:t>Decisions, decisions…</w:t>
      </w:r>
    </w:p>
    <w:p w14:paraId="7BF5891D" w14:textId="62718436" w:rsidR="00004001" w:rsidRPr="00362C11" w:rsidRDefault="00E370E3" w:rsidP="00004001">
      <w:pPr>
        <w:spacing w:before="100" w:beforeAutospacing="1"/>
        <w:rPr>
          <w:rFonts w:ascii="Arial" w:hAnsi="Arial" w:cs="Arial"/>
        </w:rPr>
      </w:pPr>
      <w:r>
        <w:rPr>
          <w:rFonts w:ascii="Arial" w:hAnsi="Arial" w:cs="Arial"/>
          <w:noProof/>
          <w:lang w:val="en-GB" w:eastAsia="en-GB"/>
        </w:rPr>
        <w:drawing>
          <wp:anchor distT="0" distB="0" distL="114300" distR="114300" simplePos="0" relativeHeight="251680768" behindDoc="0" locked="0" layoutInCell="1" allowOverlap="1" wp14:anchorId="4A4C3FE8" wp14:editId="58C4C03E">
            <wp:simplePos x="0" y="0"/>
            <wp:positionH relativeFrom="column">
              <wp:posOffset>5342255</wp:posOffset>
            </wp:positionH>
            <wp:positionV relativeFrom="paragraph">
              <wp:posOffset>276860</wp:posOffset>
            </wp:positionV>
            <wp:extent cx="1465580" cy="1732915"/>
            <wp:effectExtent l="0" t="0" r="7620" b="0"/>
            <wp:wrapTight wrapText="bothSides">
              <wp:wrapPolygon edited="0">
                <wp:start x="0" y="0"/>
                <wp:lineTo x="0" y="21212"/>
                <wp:lineTo x="21338" y="21212"/>
                <wp:lineTo x="213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154618Medium.jpg"/>
                    <pic:cNvPicPr/>
                  </pic:nvPicPr>
                  <pic:blipFill>
                    <a:blip r:embed="rId17">
                      <a:extLst>
                        <a:ext uri="{28A0092B-C50C-407E-A947-70E740481C1C}">
                          <a14:useLocalDpi xmlns:a14="http://schemas.microsoft.com/office/drawing/2010/main" val="0"/>
                        </a:ext>
                      </a:extLst>
                    </a:blip>
                    <a:stretch>
                      <a:fillRect/>
                    </a:stretch>
                  </pic:blipFill>
                  <pic:spPr>
                    <a:xfrm>
                      <a:off x="0" y="0"/>
                      <a:ext cx="1465580" cy="1732915"/>
                    </a:xfrm>
                    <a:prstGeom prst="rect">
                      <a:avLst/>
                    </a:prstGeom>
                  </pic:spPr>
                </pic:pic>
              </a:graphicData>
            </a:graphic>
            <wp14:sizeRelH relativeFrom="page">
              <wp14:pctWidth>0</wp14:pctWidth>
            </wp14:sizeRelH>
            <wp14:sizeRelV relativeFrom="page">
              <wp14:pctHeight>0</wp14:pctHeight>
            </wp14:sizeRelV>
          </wp:anchor>
        </w:drawing>
      </w:r>
      <w:r w:rsidR="003117A8">
        <w:rPr>
          <w:rFonts w:ascii="Arial" w:hAnsi="Arial" w:cs="Arial"/>
        </w:rPr>
        <w:t>Going back to point 1 above, the roadmap isn’t the end deliverable. To generate exceptional value and advantage a company needs to be able to do something with the information, insights, IP and innovation it has created. We have found the best way to do this is to develop resourced action plans that address the various commercial contexts that have been developed (see point 6 above). These plans invariably add up to more resource and money than you have available – so you’ll have to make choices. Supporting this decision-making is crucial to success. It must be grounded in enough reality to force real choice, rather than just a ‘wish list’ that no-one believes</w:t>
      </w:r>
      <w:r w:rsidR="00AF2D95">
        <w:rPr>
          <w:rFonts w:ascii="Arial" w:hAnsi="Arial" w:cs="Arial"/>
        </w:rPr>
        <w:t>. Once you can engage executive teams in this level of choice, they can commit resource and funds, partnership strategies can be supported, and success measured in terms of commercial goals met.</w:t>
      </w:r>
    </w:p>
    <w:p w14:paraId="159A25D5" w14:textId="5DED7656" w:rsidR="00004001" w:rsidRDefault="00E370E3" w:rsidP="00004001">
      <w:pPr>
        <w:pStyle w:val="Heading1"/>
        <w:rPr>
          <w:rFonts w:ascii="Arial" w:hAnsi="Arial" w:cs="Arial"/>
        </w:rPr>
      </w:pPr>
      <w:r>
        <w:rPr>
          <w:rFonts w:ascii="Arial" w:hAnsi="Arial" w:cs="Arial"/>
          <w:noProof/>
          <w:lang w:val="en-GB" w:eastAsia="en-GB"/>
        </w:rPr>
        <w:lastRenderedPageBreak/>
        <mc:AlternateContent>
          <mc:Choice Requires="wps">
            <w:drawing>
              <wp:anchor distT="0" distB="0" distL="114300" distR="114300" simplePos="0" relativeHeight="251682816" behindDoc="1" locked="0" layoutInCell="1" allowOverlap="1" wp14:anchorId="79E19BC1" wp14:editId="1E5C546A">
                <wp:simplePos x="0" y="0"/>
                <wp:positionH relativeFrom="column">
                  <wp:posOffset>-253365</wp:posOffset>
                </wp:positionH>
                <wp:positionV relativeFrom="paragraph">
                  <wp:posOffset>-191770</wp:posOffset>
                </wp:positionV>
                <wp:extent cx="7119620" cy="10222865"/>
                <wp:effectExtent l="50800" t="25400" r="68580" b="89535"/>
                <wp:wrapNone/>
                <wp:docPr id="26" name="Rectangle 26"/>
                <wp:cNvGraphicFramePr/>
                <a:graphic xmlns:a="http://schemas.openxmlformats.org/drawingml/2006/main">
                  <a:graphicData uri="http://schemas.microsoft.com/office/word/2010/wordprocessingShape">
                    <wps:wsp>
                      <wps:cNvSpPr/>
                      <wps:spPr>
                        <a:xfrm>
                          <a:off x="0" y="0"/>
                          <a:ext cx="7119620" cy="10222865"/>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6" o:spid="_x0000_s1026" style="position:absolute;margin-left:-19.9pt;margin-top:-15.05pt;width:560.6pt;height:804.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" fillcolor="white [3212]" strokecolor="#4579b8 [3044]" strokeweight="2.25pt">
                <v:shadow on="t" opacity="22937f" mv:blur="40000f" origin=",.5" offset="0,23000emu"/>
              </v:rect>
            </w:pict>
          </mc:Fallback>
        </mc:AlternateContent>
      </w:r>
      <w:r w:rsidR="003117A8">
        <w:rPr>
          <w:rFonts w:ascii="Arial" w:hAnsi="Arial" w:cs="Arial"/>
        </w:rPr>
        <w:t>Streamlined roadmapping process supported by MS Excel tool</w:t>
      </w:r>
    </w:p>
    <w:p w14:paraId="55AA1F70" w14:textId="3BA9CF6E" w:rsidR="00004001" w:rsidRDefault="001F5EB8" w:rsidP="00004001">
      <w:pPr>
        <w:spacing w:before="100" w:beforeAutospacing="1"/>
        <w:rPr>
          <w:rFonts w:ascii="Arial" w:hAnsi="Arial" w:cs="Arial"/>
        </w:rPr>
      </w:pPr>
      <w:r>
        <w:rPr>
          <w:rFonts w:ascii="Arial" w:hAnsi="Arial" w:cs="Arial"/>
        </w:rPr>
        <w:t xml:space="preserve">The lessons </w:t>
      </w:r>
      <w:r w:rsidR="00E370E3">
        <w:rPr>
          <w:rFonts w:ascii="Arial" w:hAnsi="Arial" w:cs="Arial"/>
        </w:rPr>
        <w:t>described</w:t>
      </w:r>
      <w:r>
        <w:rPr>
          <w:rFonts w:ascii="Arial" w:hAnsi="Arial" w:cs="Arial"/>
        </w:rPr>
        <w:t xml:space="preserve"> have emerged during years of practical working, helping clients solve difficult strategic and operational challenges and mapping pathways to growth across 5 continents. During this time, we have refined and tightened our approach to technology roadmapping.</w:t>
      </w:r>
      <w:r w:rsidR="00E370E3">
        <w:rPr>
          <w:rFonts w:ascii="Arial" w:hAnsi="Arial" w:cs="Arial"/>
        </w:rPr>
        <w:t xml:space="preserve"> This highlighted in the figure below.</w:t>
      </w:r>
    </w:p>
    <w:p w14:paraId="7C877D1C" w14:textId="6C006D9A" w:rsidR="00D71C88" w:rsidRDefault="00D71C88" w:rsidP="00004001">
      <w:pPr>
        <w:spacing w:before="100" w:beforeAutospacing="1"/>
        <w:rPr>
          <w:rFonts w:ascii="Arial" w:hAnsi="Arial" w:cs="Arial"/>
        </w:rPr>
      </w:pPr>
      <w:r>
        <w:rPr>
          <w:rFonts w:ascii="Arial" w:hAnsi="Arial" w:cs="Arial"/>
          <w:noProof/>
          <w:lang w:val="en-GB" w:eastAsia="en-GB"/>
        </w:rPr>
        <w:drawing>
          <wp:inline distT="0" distB="0" distL="0" distR="0" wp14:anchorId="67798D73" wp14:editId="760CC792">
            <wp:extent cx="6620510" cy="269621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echMapSM process diagram 300311.png"/>
                    <pic:cNvPicPr/>
                  </pic:nvPicPr>
                  <pic:blipFill>
                    <a:blip r:embed="rId18">
                      <a:extLst>
                        <a:ext uri="{28A0092B-C50C-407E-A947-70E740481C1C}">
                          <a14:useLocalDpi xmlns:a14="http://schemas.microsoft.com/office/drawing/2010/main" val="0"/>
                        </a:ext>
                      </a:extLst>
                    </a:blip>
                    <a:stretch>
                      <a:fillRect/>
                    </a:stretch>
                  </pic:blipFill>
                  <pic:spPr>
                    <a:xfrm>
                      <a:off x="0" y="0"/>
                      <a:ext cx="6620510" cy="2696210"/>
                    </a:xfrm>
                    <a:prstGeom prst="rect">
                      <a:avLst/>
                    </a:prstGeom>
                  </pic:spPr>
                </pic:pic>
              </a:graphicData>
            </a:graphic>
          </wp:inline>
        </w:drawing>
      </w:r>
    </w:p>
    <w:p w14:paraId="64FA14A3" w14:textId="5CFEF8E8" w:rsidR="00E370E3" w:rsidRDefault="00E0223A" w:rsidP="00004001">
      <w:pPr>
        <w:spacing w:before="100" w:beforeAutospacing="1"/>
        <w:rPr>
          <w:rFonts w:ascii="Arial" w:hAnsi="Arial" w:cs="Arial"/>
        </w:rPr>
      </w:pPr>
      <w:r>
        <w:rPr>
          <w:rFonts w:ascii="Arial" w:hAnsi="Arial" w:cs="Arial"/>
        </w:rPr>
        <w:t xml:space="preserve">The second challenge we faced was to select or create a process support tool that streamlined the approach to roadmap creation, reduced dependency on (expensive) workshop sessions, integrated IP analysis at the relevant stages, and provided a low-cost solution for clients. </w:t>
      </w:r>
    </w:p>
    <w:p w14:paraId="1FE3699B" w14:textId="7912C8E4" w:rsidR="00796A2A" w:rsidRDefault="00FC0EC5" w:rsidP="00004001">
      <w:pPr>
        <w:spacing w:before="100" w:beforeAutospacing="1"/>
        <w:rPr>
          <w:rFonts w:ascii="Arial" w:hAnsi="Arial" w:cs="Arial"/>
        </w:rPr>
      </w:pPr>
      <w:r>
        <w:rPr>
          <w:rFonts w:ascii="Arial" w:hAnsi="Arial" w:cs="Arial"/>
          <w:noProof/>
          <w:lang w:val="en-GB" w:eastAsia="en-GB"/>
        </w:rPr>
        <w:drawing>
          <wp:anchor distT="0" distB="0" distL="114300" distR="114300" simplePos="0" relativeHeight="251686912" behindDoc="0" locked="0" layoutInCell="1" allowOverlap="1" wp14:anchorId="19135266" wp14:editId="205A74EA">
            <wp:simplePos x="0" y="0"/>
            <wp:positionH relativeFrom="column">
              <wp:posOffset>4645025</wp:posOffset>
            </wp:positionH>
            <wp:positionV relativeFrom="paragraph">
              <wp:posOffset>188595</wp:posOffset>
            </wp:positionV>
            <wp:extent cx="2117090" cy="2616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map to action.png"/>
                    <pic:cNvPicPr/>
                  </pic:nvPicPr>
                  <pic:blipFill>
                    <a:blip r:embed="rId19">
                      <a:extLst>
                        <a:ext uri="{28A0092B-C50C-407E-A947-70E740481C1C}">
                          <a14:useLocalDpi xmlns:a14="http://schemas.microsoft.com/office/drawing/2010/main" val="0"/>
                        </a:ext>
                      </a:extLst>
                    </a:blip>
                    <a:stretch>
                      <a:fillRect/>
                    </a:stretch>
                  </pic:blipFill>
                  <pic:spPr>
                    <a:xfrm>
                      <a:off x="0" y="0"/>
                      <a:ext cx="2117090" cy="2616835"/>
                    </a:xfrm>
                    <a:prstGeom prst="rect">
                      <a:avLst/>
                    </a:prstGeom>
                  </pic:spPr>
                </pic:pic>
              </a:graphicData>
            </a:graphic>
            <wp14:sizeRelH relativeFrom="page">
              <wp14:pctWidth>0</wp14:pctWidth>
            </wp14:sizeRelH>
            <wp14:sizeRelV relativeFrom="page">
              <wp14:pctHeight>0</wp14:pctHeight>
            </wp14:sizeRelV>
          </wp:anchor>
        </w:drawing>
      </w:r>
      <w:r w:rsidR="00E0223A">
        <w:rPr>
          <w:rFonts w:ascii="Arial" w:hAnsi="Arial" w:cs="Arial"/>
        </w:rPr>
        <w:t>To this end, we have designed and delivered an MS Excel tool that begins with scope discussions and runs all the way through to supporting scenar</w:t>
      </w:r>
      <w:r w:rsidR="00796A2A">
        <w:rPr>
          <w:rFonts w:ascii="Arial" w:hAnsi="Arial" w:cs="Arial"/>
        </w:rPr>
        <w:t>io planning and implementation.</w:t>
      </w:r>
      <w:r w:rsidRPr="00FC0EC5">
        <w:rPr>
          <w:rFonts w:ascii="Arial" w:hAnsi="Arial" w:cs="Arial"/>
          <w:noProof/>
        </w:rPr>
        <w:t xml:space="preserve"> </w:t>
      </w:r>
    </w:p>
    <w:p w14:paraId="59B0EBB8" w14:textId="44CAEEB7" w:rsidR="00857A64" w:rsidRDefault="00796A2A" w:rsidP="00362C11">
      <w:pPr>
        <w:spacing w:before="100" w:beforeAutospacing="1"/>
        <w:rPr>
          <w:rFonts w:ascii="Arial" w:hAnsi="Arial" w:cs="Arial"/>
        </w:rPr>
      </w:pPr>
      <w:r>
        <w:rPr>
          <w:rFonts w:ascii="Arial" w:hAnsi="Arial" w:cs="Arial"/>
        </w:rPr>
        <w:t xml:space="preserve">So, with a streamlined process, </w:t>
      </w:r>
      <w:r w:rsidR="00FB6F7C">
        <w:rPr>
          <w:rFonts w:ascii="Arial" w:hAnsi="Arial" w:cs="Arial"/>
        </w:rPr>
        <w:t xml:space="preserve">a </w:t>
      </w:r>
      <w:r>
        <w:rPr>
          <w:rFonts w:ascii="Arial" w:hAnsi="Arial" w:cs="Arial"/>
        </w:rPr>
        <w:t>focus on implementation and making choices, this approach is well-suited to executive teams needing to make hard choices about growth platforms for the future. The approach is designed to be transferable to client teams, providing an additional strategic capability that can be re-used again and again as required.</w:t>
      </w:r>
    </w:p>
    <w:p w14:paraId="2A0AD1BE" w14:textId="3834B1E8" w:rsidR="00FC0EC5" w:rsidRDefault="00796A2A" w:rsidP="00362C11">
      <w:pPr>
        <w:spacing w:before="100" w:beforeAutospacing="1"/>
        <w:rPr>
          <w:rFonts w:ascii="Arial" w:hAnsi="Arial" w:cs="Arial"/>
        </w:rPr>
      </w:pPr>
      <w:r>
        <w:rPr>
          <w:rFonts w:ascii="Arial" w:hAnsi="Arial" w:cs="Arial"/>
        </w:rPr>
        <w:t xml:space="preserve">nu Angle specialize in helping companies develop growth </w:t>
      </w:r>
      <w:r w:rsidR="00F00BF3">
        <w:rPr>
          <w:rFonts w:ascii="Arial" w:hAnsi="Arial" w:cs="Arial"/>
        </w:rPr>
        <w:t>platforms, integrate their technology strategy with the needs of the business and make difficult investment choices for a future technology pipeline that drives commercial advantage.</w:t>
      </w:r>
    </w:p>
    <w:p w14:paraId="51B58D73" w14:textId="40D1CDE8" w:rsidR="00FC0EC5" w:rsidRDefault="00E370E3" w:rsidP="00C04FFA">
      <w:pPr>
        <w:spacing w:before="100" w:beforeAutospacing="1"/>
        <w:rPr>
          <w:rFonts w:ascii="Arial" w:hAnsi="Arial" w:cs="Arial"/>
        </w:rPr>
      </w:pPr>
      <w:r>
        <w:rPr>
          <w:rFonts w:ascii="Arial" w:hAnsi="Arial" w:cs="Arial"/>
        </w:rPr>
        <w:t>Technology roadmapping is one of several focused services that nu angle provide. In addition to this, we support the identification and development of growth platforms and articulation and delivery of technology strategy. We work around the globe, supporting Fortune 500 companies. We pride ourselves in offering tailored services to our clients, backed up by experienced practitioners and a commitment to knowledge transfer.</w:t>
      </w:r>
    </w:p>
    <w:p w14:paraId="16182871" w14:textId="476E07CA" w:rsidR="00E370E3" w:rsidRDefault="00864382" w:rsidP="00C04FFA">
      <w:pPr>
        <w:spacing w:before="100" w:beforeAutospacing="1"/>
        <w:rPr>
          <w:rFonts w:ascii="Arial" w:hAnsi="Arial" w:cs="Arial"/>
        </w:rPr>
      </w:pPr>
      <w:r w:rsidRPr="0099451C">
        <w:rPr>
          <w:rFonts w:ascii="Arial" w:hAnsi="Arial" w:cs="Arial"/>
          <w:b/>
        </w:rPr>
        <w:t>For more information, contact</w:t>
      </w:r>
      <w:r>
        <w:rPr>
          <w:rFonts w:ascii="Arial" w:hAnsi="Arial" w:cs="Arial"/>
        </w:rPr>
        <w:t xml:space="preserve">: </w:t>
      </w:r>
      <w:proofErr w:type="spellStart"/>
      <w:r>
        <w:rPr>
          <w:rFonts w:ascii="Arial" w:hAnsi="Arial" w:cs="Arial"/>
        </w:rPr>
        <w:t>Dr</w:t>
      </w:r>
      <w:proofErr w:type="spellEnd"/>
      <w:r>
        <w:rPr>
          <w:rFonts w:ascii="Arial" w:hAnsi="Arial" w:cs="Arial"/>
        </w:rPr>
        <w:t xml:space="preserve"> Peter Allen – </w:t>
      </w:r>
    </w:p>
    <w:p w14:paraId="1B5A51A7" w14:textId="632DA1D4" w:rsidR="00FC0EC5" w:rsidRDefault="0099451C" w:rsidP="00C04FFA">
      <w:pPr>
        <w:spacing w:before="100" w:beforeAutospacing="1"/>
        <w:rPr>
          <w:rFonts w:ascii="Arial" w:hAnsi="Arial" w:cs="Arial"/>
        </w:rPr>
      </w:pPr>
      <w:r>
        <w:rPr>
          <w:rFonts w:ascii="Arial" w:hAnsi="Arial" w:cs="Arial"/>
          <w:noProof/>
          <w:lang w:val="en-GB" w:eastAsia="en-GB"/>
        </w:rPr>
        <w:drawing>
          <wp:anchor distT="0" distB="0" distL="114300" distR="114300" simplePos="0" relativeHeight="251691008" behindDoc="0" locked="0" layoutInCell="1" allowOverlap="1" wp14:anchorId="1ED50AB1" wp14:editId="68A62CDC">
            <wp:simplePos x="0" y="0"/>
            <wp:positionH relativeFrom="column">
              <wp:posOffset>5615305</wp:posOffset>
            </wp:positionH>
            <wp:positionV relativeFrom="paragraph">
              <wp:posOffset>3175</wp:posOffset>
            </wp:positionV>
            <wp:extent cx="1007110" cy="99377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711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0E3">
        <w:rPr>
          <w:rFonts w:ascii="Arial" w:hAnsi="Arial" w:cs="Arial"/>
        </w:rPr>
        <w:t xml:space="preserve">Email: </w:t>
      </w:r>
      <w:hyperlink r:id="rId21" w:history="1">
        <w:r w:rsidR="00864382" w:rsidRPr="005D560B">
          <w:rPr>
            <w:rStyle w:val="Hyperlink"/>
            <w:rFonts w:ascii="Arial" w:hAnsi="Arial" w:cs="Arial"/>
          </w:rPr>
          <w:t>peter.allen@nu-angle.com</w:t>
        </w:r>
      </w:hyperlink>
      <w:r w:rsidR="00864382">
        <w:rPr>
          <w:rFonts w:ascii="Arial" w:hAnsi="Arial" w:cs="Arial"/>
        </w:rPr>
        <w:t xml:space="preserve">, </w:t>
      </w:r>
    </w:p>
    <w:p w14:paraId="7A556A0B" w14:textId="7FDDC123" w:rsidR="001706C5" w:rsidRPr="00316971" w:rsidRDefault="00E370E3" w:rsidP="00C04FFA">
      <w:pPr>
        <w:spacing w:before="100" w:beforeAutospacing="1"/>
      </w:pPr>
      <w:r>
        <w:rPr>
          <w:rFonts w:ascii="Arial" w:hAnsi="Arial" w:cs="Arial"/>
        </w:rPr>
        <w:t xml:space="preserve">Tel: </w:t>
      </w:r>
      <w:r w:rsidR="00864382">
        <w:rPr>
          <w:rFonts w:ascii="Arial" w:hAnsi="Arial" w:cs="Arial"/>
        </w:rPr>
        <w:t>+44 1923 268922</w:t>
      </w:r>
    </w:p>
    <w:sectPr w:rsidR="001706C5" w:rsidRPr="00316971" w:rsidSect="00404C8C">
      <w:pgSz w:w="11900" w:h="16840"/>
      <w:pgMar w:top="737" w:right="737" w:bottom="737" w:left="73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36DBB" w14:textId="77777777" w:rsidR="005F6C29" w:rsidRDefault="005F6C29" w:rsidP="003117A8">
      <w:r>
        <w:separator/>
      </w:r>
    </w:p>
  </w:endnote>
  <w:endnote w:type="continuationSeparator" w:id="0">
    <w:p w14:paraId="458D7715" w14:textId="77777777" w:rsidR="005F6C29" w:rsidRDefault="005F6C29" w:rsidP="0031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3B2CB" w14:textId="77777777" w:rsidR="005F6C29" w:rsidRDefault="005F6C29" w:rsidP="003117A8">
      <w:r>
        <w:separator/>
      </w:r>
    </w:p>
  </w:footnote>
  <w:footnote w:type="continuationSeparator" w:id="0">
    <w:p w14:paraId="245D3B1A" w14:textId="77777777" w:rsidR="005F6C29" w:rsidRDefault="005F6C29" w:rsidP="003117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1226A"/>
    <w:multiLevelType w:val="multilevel"/>
    <w:tmpl w:val="4E1010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561F2641"/>
    <w:multiLevelType w:val="hybridMultilevel"/>
    <w:tmpl w:val="85160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F16508"/>
    <w:multiLevelType w:val="hybridMultilevel"/>
    <w:tmpl w:val="4E10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0537D7"/>
    <w:multiLevelType w:val="hybridMultilevel"/>
    <w:tmpl w:val="05305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B12"/>
    <w:rsid w:val="00004001"/>
    <w:rsid w:val="00052134"/>
    <w:rsid w:val="00053285"/>
    <w:rsid w:val="000544D8"/>
    <w:rsid w:val="00055B12"/>
    <w:rsid w:val="00056F4A"/>
    <w:rsid w:val="000E2520"/>
    <w:rsid w:val="00120C12"/>
    <w:rsid w:val="0016353E"/>
    <w:rsid w:val="001706C5"/>
    <w:rsid w:val="001E0FDD"/>
    <w:rsid w:val="001E319E"/>
    <w:rsid w:val="001F5EB8"/>
    <w:rsid w:val="00200681"/>
    <w:rsid w:val="00222949"/>
    <w:rsid w:val="002D5C9E"/>
    <w:rsid w:val="00300F5F"/>
    <w:rsid w:val="003117A8"/>
    <w:rsid w:val="00316971"/>
    <w:rsid w:val="00362C11"/>
    <w:rsid w:val="00381061"/>
    <w:rsid w:val="00384512"/>
    <w:rsid w:val="00397E5F"/>
    <w:rsid w:val="003B647D"/>
    <w:rsid w:val="003F2924"/>
    <w:rsid w:val="00404C8C"/>
    <w:rsid w:val="00435ED0"/>
    <w:rsid w:val="00444D67"/>
    <w:rsid w:val="00472C80"/>
    <w:rsid w:val="00475496"/>
    <w:rsid w:val="00485390"/>
    <w:rsid w:val="004A0877"/>
    <w:rsid w:val="004F2725"/>
    <w:rsid w:val="004F40C2"/>
    <w:rsid w:val="00507D11"/>
    <w:rsid w:val="00513F2D"/>
    <w:rsid w:val="00586394"/>
    <w:rsid w:val="005F51E7"/>
    <w:rsid w:val="005F6C29"/>
    <w:rsid w:val="00601259"/>
    <w:rsid w:val="00685B3B"/>
    <w:rsid w:val="006A0D4E"/>
    <w:rsid w:val="006D5AF3"/>
    <w:rsid w:val="007747DC"/>
    <w:rsid w:val="00796A2A"/>
    <w:rsid w:val="007B3D8F"/>
    <w:rsid w:val="007C56CF"/>
    <w:rsid w:val="007F71F2"/>
    <w:rsid w:val="008350DE"/>
    <w:rsid w:val="00857A64"/>
    <w:rsid w:val="00864382"/>
    <w:rsid w:val="008907CF"/>
    <w:rsid w:val="008B1081"/>
    <w:rsid w:val="008E712B"/>
    <w:rsid w:val="00911083"/>
    <w:rsid w:val="00936A31"/>
    <w:rsid w:val="0094288F"/>
    <w:rsid w:val="009769EC"/>
    <w:rsid w:val="0099451C"/>
    <w:rsid w:val="009E73EB"/>
    <w:rsid w:val="00A14735"/>
    <w:rsid w:val="00A71BDD"/>
    <w:rsid w:val="00AB5E6F"/>
    <w:rsid w:val="00AF2D95"/>
    <w:rsid w:val="00B4426F"/>
    <w:rsid w:val="00C04FFA"/>
    <w:rsid w:val="00C15C99"/>
    <w:rsid w:val="00CB0F75"/>
    <w:rsid w:val="00D006CD"/>
    <w:rsid w:val="00D14CE0"/>
    <w:rsid w:val="00D70ED1"/>
    <w:rsid w:val="00D71C88"/>
    <w:rsid w:val="00D7423B"/>
    <w:rsid w:val="00D85B13"/>
    <w:rsid w:val="00E0223A"/>
    <w:rsid w:val="00E370E3"/>
    <w:rsid w:val="00EB3FB7"/>
    <w:rsid w:val="00EC68D1"/>
    <w:rsid w:val="00F00BF3"/>
    <w:rsid w:val="00F02FF3"/>
    <w:rsid w:val="00F35F68"/>
    <w:rsid w:val="00F47BE6"/>
    <w:rsid w:val="00F93AE4"/>
    <w:rsid w:val="00F9401E"/>
    <w:rsid w:val="00FB6F7C"/>
    <w:rsid w:val="00FB762C"/>
    <w:rsid w:val="00FC0EC5"/>
    <w:rsid w:val="00FC79D9"/>
    <w:rsid w:val="00FD53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7F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10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57A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B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B12"/>
    <w:rPr>
      <w:rFonts w:ascii="Lucida Grande" w:hAnsi="Lucida Grande" w:cs="Lucida Grande"/>
      <w:sz w:val="18"/>
      <w:szCs w:val="18"/>
    </w:rPr>
  </w:style>
  <w:style w:type="character" w:customStyle="1" w:styleId="Heading1Char">
    <w:name w:val="Heading 1 Char"/>
    <w:basedOn w:val="DefaultParagraphFont"/>
    <w:link w:val="Heading1"/>
    <w:uiPriority w:val="9"/>
    <w:rsid w:val="0038106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70ED1"/>
    <w:pPr>
      <w:ind w:left="720"/>
      <w:contextualSpacing/>
    </w:pPr>
  </w:style>
  <w:style w:type="character" w:styleId="Hyperlink">
    <w:name w:val="Hyperlink"/>
    <w:basedOn w:val="DefaultParagraphFont"/>
    <w:uiPriority w:val="99"/>
    <w:unhideWhenUsed/>
    <w:rsid w:val="00864382"/>
    <w:rPr>
      <w:color w:val="0000FF" w:themeColor="hyperlink"/>
      <w:u w:val="single"/>
    </w:rPr>
  </w:style>
  <w:style w:type="character" w:customStyle="1" w:styleId="Heading2Char">
    <w:name w:val="Heading 2 Char"/>
    <w:basedOn w:val="DefaultParagraphFont"/>
    <w:link w:val="Heading2"/>
    <w:uiPriority w:val="9"/>
    <w:rsid w:val="00857A6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117A8"/>
    <w:pPr>
      <w:tabs>
        <w:tab w:val="center" w:pos="4320"/>
        <w:tab w:val="right" w:pos="8640"/>
      </w:tabs>
    </w:pPr>
  </w:style>
  <w:style w:type="character" w:customStyle="1" w:styleId="HeaderChar">
    <w:name w:val="Header Char"/>
    <w:basedOn w:val="DefaultParagraphFont"/>
    <w:link w:val="Header"/>
    <w:uiPriority w:val="99"/>
    <w:rsid w:val="003117A8"/>
  </w:style>
  <w:style w:type="paragraph" w:styleId="Footer">
    <w:name w:val="footer"/>
    <w:basedOn w:val="Normal"/>
    <w:link w:val="FooterChar"/>
    <w:uiPriority w:val="99"/>
    <w:unhideWhenUsed/>
    <w:rsid w:val="003117A8"/>
    <w:pPr>
      <w:tabs>
        <w:tab w:val="center" w:pos="4320"/>
        <w:tab w:val="right" w:pos="8640"/>
      </w:tabs>
    </w:pPr>
  </w:style>
  <w:style w:type="character" w:customStyle="1" w:styleId="FooterChar">
    <w:name w:val="Footer Char"/>
    <w:basedOn w:val="DefaultParagraphFont"/>
    <w:link w:val="Footer"/>
    <w:uiPriority w:val="99"/>
    <w:rsid w:val="003117A8"/>
  </w:style>
  <w:style w:type="character" w:styleId="FollowedHyperlink">
    <w:name w:val="FollowedHyperlink"/>
    <w:basedOn w:val="DefaultParagraphFont"/>
    <w:uiPriority w:val="99"/>
    <w:semiHidden/>
    <w:unhideWhenUsed/>
    <w:rsid w:val="00796A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10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57A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B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B12"/>
    <w:rPr>
      <w:rFonts w:ascii="Lucida Grande" w:hAnsi="Lucida Grande" w:cs="Lucida Grande"/>
      <w:sz w:val="18"/>
      <w:szCs w:val="18"/>
    </w:rPr>
  </w:style>
  <w:style w:type="character" w:customStyle="1" w:styleId="Heading1Char">
    <w:name w:val="Heading 1 Char"/>
    <w:basedOn w:val="DefaultParagraphFont"/>
    <w:link w:val="Heading1"/>
    <w:uiPriority w:val="9"/>
    <w:rsid w:val="0038106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70ED1"/>
    <w:pPr>
      <w:ind w:left="720"/>
      <w:contextualSpacing/>
    </w:pPr>
  </w:style>
  <w:style w:type="character" w:styleId="Hyperlink">
    <w:name w:val="Hyperlink"/>
    <w:basedOn w:val="DefaultParagraphFont"/>
    <w:uiPriority w:val="99"/>
    <w:unhideWhenUsed/>
    <w:rsid w:val="00864382"/>
    <w:rPr>
      <w:color w:val="0000FF" w:themeColor="hyperlink"/>
      <w:u w:val="single"/>
    </w:rPr>
  </w:style>
  <w:style w:type="character" w:customStyle="1" w:styleId="Heading2Char">
    <w:name w:val="Heading 2 Char"/>
    <w:basedOn w:val="DefaultParagraphFont"/>
    <w:link w:val="Heading2"/>
    <w:uiPriority w:val="9"/>
    <w:rsid w:val="00857A6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117A8"/>
    <w:pPr>
      <w:tabs>
        <w:tab w:val="center" w:pos="4320"/>
        <w:tab w:val="right" w:pos="8640"/>
      </w:tabs>
    </w:pPr>
  </w:style>
  <w:style w:type="character" w:customStyle="1" w:styleId="HeaderChar">
    <w:name w:val="Header Char"/>
    <w:basedOn w:val="DefaultParagraphFont"/>
    <w:link w:val="Header"/>
    <w:uiPriority w:val="99"/>
    <w:rsid w:val="003117A8"/>
  </w:style>
  <w:style w:type="paragraph" w:styleId="Footer">
    <w:name w:val="footer"/>
    <w:basedOn w:val="Normal"/>
    <w:link w:val="FooterChar"/>
    <w:uiPriority w:val="99"/>
    <w:unhideWhenUsed/>
    <w:rsid w:val="003117A8"/>
    <w:pPr>
      <w:tabs>
        <w:tab w:val="center" w:pos="4320"/>
        <w:tab w:val="right" w:pos="8640"/>
      </w:tabs>
    </w:pPr>
  </w:style>
  <w:style w:type="character" w:customStyle="1" w:styleId="FooterChar">
    <w:name w:val="Footer Char"/>
    <w:basedOn w:val="DefaultParagraphFont"/>
    <w:link w:val="Footer"/>
    <w:uiPriority w:val="99"/>
    <w:rsid w:val="003117A8"/>
  </w:style>
  <w:style w:type="character" w:styleId="FollowedHyperlink">
    <w:name w:val="FollowedHyperlink"/>
    <w:basedOn w:val="DefaultParagraphFont"/>
    <w:uiPriority w:val="99"/>
    <w:semiHidden/>
    <w:unhideWhenUsed/>
    <w:rsid w:val="00796A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mailto:peter.allen@nu-angle.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nu Angle</Company>
  <LinksUpToDate>false</LinksUpToDate>
  <CharactersWithSpaces>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Allen</dc:creator>
  <cp:lastModifiedBy>Rachel</cp:lastModifiedBy>
  <cp:revision>2</cp:revision>
  <cp:lastPrinted>2011-02-18T15:44:00Z</cp:lastPrinted>
  <dcterms:created xsi:type="dcterms:W3CDTF">2012-08-23T19:00:00Z</dcterms:created>
  <dcterms:modified xsi:type="dcterms:W3CDTF">2012-08-23T19:00:00Z</dcterms:modified>
</cp:coreProperties>
</file>