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D6A0F" w14:textId="21678C21" w:rsidR="00381061" w:rsidRDefault="004A4296" w:rsidP="00381061">
      <w:pPr>
        <w:pStyle w:val="Heading1"/>
        <w:spacing w:before="120"/>
        <w:rPr>
          <w:rFonts w:ascii="Arial" w:hAnsi="Arial" w:cs="Arial"/>
        </w:rPr>
      </w:pPr>
      <w:bookmarkStart w:id="0" w:name="_GoBack"/>
      <w:bookmarkEnd w:id="0"/>
      <w:r w:rsidRPr="004A4296">
        <w:rPr>
          <w:rFonts w:ascii="Arial" w:hAnsi="Arial" w:cs="Arial"/>
          <w:noProof/>
          <w:lang w:val="en-GB" w:eastAsia="en-GB"/>
        </w:rPr>
        <w:drawing>
          <wp:anchor distT="0" distB="0" distL="114300" distR="114300" simplePos="0" relativeHeight="251675648" behindDoc="0" locked="0" layoutInCell="1" allowOverlap="1" wp14:anchorId="3860BDB1" wp14:editId="634B32F1">
            <wp:simplePos x="0" y="0"/>
            <wp:positionH relativeFrom="column">
              <wp:posOffset>5759550</wp:posOffset>
            </wp:positionH>
            <wp:positionV relativeFrom="paragraph">
              <wp:posOffset>-172898</wp:posOffset>
            </wp:positionV>
            <wp:extent cx="1037726" cy="907593"/>
            <wp:effectExtent l="0" t="0" r="3810" b="6985"/>
            <wp:wrapNone/>
            <wp:docPr id="46" name="Picture 45" descr="nutechstrat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nutechstratsm.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38133" cy="907949"/>
                    </a:xfrm>
                    <a:prstGeom prst="rect">
                      <a:avLst/>
                    </a:prstGeom>
                  </pic:spPr>
                </pic:pic>
              </a:graphicData>
            </a:graphic>
            <wp14:sizeRelH relativeFrom="page">
              <wp14:pctWidth>0</wp14:pctWidth>
            </wp14:sizeRelH>
            <wp14:sizeRelV relativeFrom="page">
              <wp14:pctHeight>0</wp14:pctHeight>
            </wp14:sizeRelV>
          </wp:anchor>
        </w:drawing>
      </w:r>
      <w:r w:rsidR="00F828EB">
        <w:rPr>
          <w:rFonts w:ascii="Arial" w:hAnsi="Arial" w:cs="Arial"/>
          <w:noProof/>
          <w:lang w:val="en-GB" w:eastAsia="en-GB"/>
        </w:rPr>
        <mc:AlternateContent>
          <mc:Choice Requires="wps">
            <w:drawing>
              <wp:anchor distT="0" distB="0" distL="114300" distR="114300" simplePos="0" relativeHeight="251656190" behindDoc="1" locked="0" layoutInCell="1" allowOverlap="1" wp14:anchorId="7769DC96" wp14:editId="7FC2A75A">
                <wp:simplePos x="0" y="0"/>
                <wp:positionH relativeFrom="column">
                  <wp:posOffset>-220980</wp:posOffset>
                </wp:positionH>
                <wp:positionV relativeFrom="paragraph">
                  <wp:posOffset>-303608</wp:posOffset>
                </wp:positionV>
                <wp:extent cx="7120055" cy="10017203"/>
                <wp:effectExtent l="50800" t="25400" r="68580" b="92075"/>
                <wp:wrapNone/>
                <wp:docPr id="8" name="Rectangle 8"/>
                <wp:cNvGraphicFramePr/>
                <a:graphic xmlns:a="http://schemas.openxmlformats.org/drawingml/2006/main">
                  <a:graphicData uri="http://schemas.microsoft.com/office/word/2010/wordprocessingShape">
                    <wps:wsp>
                      <wps:cNvSpPr/>
                      <wps:spPr>
                        <a:xfrm>
                          <a:off x="0" y="0"/>
                          <a:ext cx="7120055" cy="10017203"/>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17.35pt;margin-top:-23.85pt;width:560.65pt;height:788.7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" fillcolor="white [3212]" strokecolor="#4579b8 [3044]" strokeweight="2.25pt">
                <v:shadow on="t" opacity="22937f" mv:blur="40000f" origin=",.5" offset="0,23000emu"/>
              </v:rect>
            </w:pict>
          </mc:Fallback>
        </mc:AlternateContent>
      </w:r>
      <w:r w:rsidR="00905ECC">
        <w:rPr>
          <w:rFonts w:ascii="Arial" w:hAnsi="Arial" w:cs="Arial"/>
          <w:noProof/>
        </w:rPr>
        <w:t>Aligning portfolios</w:t>
      </w:r>
      <w:r w:rsidR="00865521">
        <w:rPr>
          <w:rFonts w:ascii="Arial" w:hAnsi="Arial" w:cs="Arial"/>
        </w:rPr>
        <w:t xml:space="preserve"> – </w:t>
      </w:r>
      <w:r w:rsidR="008548F8">
        <w:rPr>
          <w:rFonts w:ascii="Arial" w:hAnsi="Arial" w:cs="Arial"/>
        </w:rPr>
        <w:t xml:space="preserve">Technology </w:t>
      </w:r>
      <w:r w:rsidR="00905ECC">
        <w:rPr>
          <w:rFonts w:ascii="Arial" w:hAnsi="Arial" w:cs="Arial"/>
        </w:rPr>
        <w:t>strategy</w:t>
      </w:r>
    </w:p>
    <w:p w14:paraId="0E27E51A" w14:textId="140255F3" w:rsidR="008548F8" w:rsidRPr="008548F8" w:rsidRDefault="008548F8" w:rsidP="00111668">
      <w:pPr>
        <w:pStyle w:val="Heading1"/>
        <w:spacing w:before="120"/>
        <w:rPr>
          <w:rFonts w:ascii="Arial" w:hAnsi="Arial" w:cs="Arial"/>
        </w:rPr>
      </w:pPr>
      <w:r w:rsidRPr="008548F8">
        <w:rPr>
          <w:rFonts w:ascii="Arial" w:hAnsi="Arial" w:cs="Arial"/>
        </w:rPr>
        <w:t>A nu Angle briefing</w:t>
      </w:r>
    </w:p>
    <w:p w14:paraId="33D04DB4" w14:textId="77777777" w:rsidR="00865521" w:rsidRPr="00865521" w:rsidRDefault="00865521" w:rsidP="00865521"/>
    <w:p w14:paraId="7F119197" w14:textId="3AECDFD7" w:rsidR="00381061" w:rsidRDefault="00ED2202" w:rsidP="00D85B13">
      <w:pPr>
        <w:spacing w:before="120"/>
        <w:rPr>
          <w:rFonts w:ascii="Arial" w:hAnsi="Arial" w:cs="Arial"/>
          <w:sz w:val="22"/>
        </w:rPr>
      </w:pPr>
      <w:r>
        <w:rPr>
          <w:rFonts w:ascii="Arial" w:hAnsi="Arial" w:cs="Arial"/>
          <w:noProof/>
          <w:sz w:val="22"/>
          <w:lang w:val="en-GB" w:eastAsia="en-GB"/>
        </w:rPr>
        <w:drawing>
          <wp:anchor distT="0" distB="0" distL="114300" distR="114300" simplePos="0" relativeHeight="251670528" behindDoc="0" locked="0" layoutInCell="1" allowOverlap="1" wp14:anchorId="5CCE4192" wp14:editId="10C8B203">
            <wp:simplePos x="0" y="0"/>
            <wp:positionH relativeFrom="column">
              <wp:posOffset>29845</wp:posOffset>
            </wp:positionH>
            <wp:positionV relativeFrom="paragraph">
              <wp:posOffset>59690</wp:posOffset>
            </wp:positionV>
            <wp:extent cx="1692275" cy="2341880"/>
            <wp:effectExtent l="0" t="0" r="9525" b="0"/>
            <wp:wrapTight wrapText="bothSides">
              <wp:wrapPolygon edited="0">
                <wp:start x="0" y="0"/>
                <wp:lineTo x="0" y="21319"/>
                <wp:lineTo x="21397" y="21319"/>
                <wp:lineTo x="213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 strategy growth.png"/>
                    <pic:cNvPicPr/>
                  </pic:nvPicPr>
                  <pic:blipFill rotWithShape="1">
                    <a:blip r:embed="rId7">
                      <a:extLst>
                        <a:ext uri="{28A0092B-C50C-407E-A947-70E740481C1C}">
                          <a14:useLocalDpi xmlns:a14="http://schemas.microsoft.com/office/drawing/2010/main" val="0"/>
                        </a:ext>
                      </a:extLst>
                    </a:blip>
                    <a:srcRect r="45800"/>
                    <a:stretch/>
                  </pic:blipFill>
                  <pic:spPr bwMode="auto">
                    <a:xfrm>
                      <a:off x="0" y="0"/>
                      <a:ext cx="1692275" cy="234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DF9">
        <w:rPr>
          <w:rFonts w:ascii="Arial" w:hAnsi="Arial" w:cs="Arial"/>
          <w:sz w:val="22"/>
        </w:rPr>
        <w:t xml:space="preserve">Sustainable innovation-led growth is the goal of most companies. Knowing how to deliver it is an entirely different matter. A key part of sustainable innovation is the ability to invest in enabling technologies in a timely manner, in support of commercial plans. Balancing resources and maintaining critical mass </w:t>
      </w:r>
      <w:r w:rsidR="0062704B">
        <w:rPr>
          <w:rFonts w:ascii="Arial" w:hAnsi="Arial" w:cs="Arial"/>
          <w:sz w:val="22"/>
        </w:rPr>
        <w:t>in</w:t>
      </w:r>
      <w:r w:rsidR="00AB5DF9">
        <w:rPr>
          <w:rFonts w:ascii="Arial" w:hAnsi="Arial" w:cs="Arial"/>
          <w:sz w:val="22"/>
        </w:rPr>
        <w:t xml:space="preserve"> key areas of technology is a fine balancing act that most executive teams find challenging – mostly because they don’t have the ri</w:t>
      </w:r>
      <w:r w:rsidR="006A6441">
        <w:rPr>
          <w:rFonts w:ascii="Arial" w:hAnsi="Arial" w:cs="Arial"/>
          <w:sz w:val="22"/>
        </w:rPr>
        <w:t>ght kind of information to hand, and the commercial and R&amp;D teams do not have a mechanism to share priorities and plans together in way that is meaningful for both of them.</w:t>
      </w:r>
    </w:p>
    <w:p w14:paraId="0D578C66" w14:textId="3F41F082" w:rsidR="006A6441" w:rsidRDefault="006A6441" w:rsidP="00D85B13">
      <w:pPr>
        <w:spacing w:before="120"/>
        <w:rPr>
          <w:rFonts w:ascii="Arial" w:hAnsi="Arial" w:cs="Arial"/>
          <w:sz w:val="22"/>
        </w:rPr>
      </w:pPr>
      <w:r>
        <w:rPr>
          <w:rFonts w:ascii="Arial" w:hAnsi="Arial" w:cs="Arial"/>
          <w:sz w:val="22"/>
        </w:rPr>
        <w:t>Developing a well-structured technology strategy can alleviate these problems. In the past, Technology strategy was solely in the domain of high technology companies. This no longer the case, with technology becoming ever more pervasive, and improved approaches in technology management making the necessary toolset more accessible to a wider audience.</w:t>
      </w:r>
    </w:p>
    <w:p w14:paraId="693EBFF2" w14:textId="5FB47F4B" w:rsidR="006A6441" w:rsidRPr="00865521" w:rsidRDefault="006A6441" w:rsidP="00D85B13">
      <w:pPr>
        <w:spacing w:before="120"/>
        <w:rPr>
          <w:rFonts w:ascii="Arial" w:hAnsi="Arial" w:cs="Arial"/>
          <w:sz w:val="22"/>
        </w:rPr>
      </w:pPr>
      <w:r>
        <w:rPr>
          <w:rFonts w:ascii="Arial" w:hAnsi="Arial" w:cs="Arial"/>
          <w:sz w:val="22"/>
        </w:rPr>
        <w:t>This briefing describes in a few words how to use technology strategy to radically improve your investment plans to achieve sustainable innovation-led growth.</w:t>
      </w:r>
    </w:p>
    <w:p w14:paraId="600B4D88" w14:textId="13E8C97C" w:rsidR="00381061" w:rsidRPr="00685B3B" w:rsidRDefault="00507D11" w:rsidP="00D85B13">
      <w:pPr>
        <w:pStyle w:val="Heading1"/>
        <w:spacing w:before="240"/>
        <w:rPr>
          <w:rFonts w:ascii="Arial" w:hAnsi="Arial" w:cs="Arial"/>
        </w:rPr>
      </w:pPr>
      <w:r w:rsidRPr="00685B3B">
        <w:rPr>
          <w:rFonts w:ascii="Arial" w:hAnsi="Arial" w:cs="Arial"/>
        </w:rPr>
        <w:t xml:space="preserve">Benefits to </w:t>
      </w:r>
      <w:r w:rsidR="00316971">
        <w:rPr>
          <w:rFonts w:ascii="Arial" w:hAnsi="Arial" w:cs="Arial"/>
        </w:rPr>
        <w:t>creating</w:t>
      </w:r>
      <w:r w:rsidRPr="00685B3B">
        <w:rPr>
          <w:rFonts w:ascii="Arial" w:hAnsi="Arial" w:cs="Arial"/>
        </w:rPr>
        <w:t xml:space="preserve"> a technology </w:t>
      </w:r>
      <w:r w:rsidR="00905ECC">
        <w:rPr>
          <w:rFonts w:ascii="Arial" w:hAnsi="Arial" w:cs="Arial"/>
        </w:rPr>
        <w:t>strategy</w:t>
      </w:r>
    </w:p>
    <w:p w14:paraId="2280BFBB" w14:textId="581A1F6D" w:rsidR="00D70ED1" w:rsidRPr="008548F8" w:rsidRDefault="00507D11" w:rsidP="00685B3B">
      <w:pPr>
        <w:spacing w:before="100" w:beforeAutospacing="1"/>
        <w:rPr>
          <w:rFonts w:ascii="Arial" w:hAnsi="Arial" w:cs="Arial"/>
          <w:sz w:val="22"/>
        </w:rPr>
      </w:pPr>
      <w:r w:rsidRPr="008548F8">
        <w:rPr>
          <w:rFonts w:ascii="Arial" w:hAnsi="Arial" w:cs="Arial"/>
          <w:sz w:val="22"/>
        </w:rPr>
        <w:t xml:space="preserve">There are many benefits to creating a </w:t>
      </w:r>
      <w:r w:rsidR="000544D8" w:rsidRPr="008548F8">
        <w:rPr>
          <w:rFonts w:ascii="Arial" w:hAnsi="Arial" w:cs="Arial"/>
          <w:sz w:val="22"/>
        </w:rPr>
        <w:t xml:space="preserve">good quality </w:t>
      </w:r>
      <w:r w:rsidRPr="008548F8">
        <w:rPr>
          <w:rFonts w:ascii="Arial" w:hAnsi="Arial" w:cs="Arial"/>
          <w:sz w:val="22"/>
        </w:rPr>
        <w:t xml:space="preserve">technology </w:t>
      </w:r>
      <w:r w:rsidR="000929D6">
        <w:rPr>
          <w:rFonts w:ascii="Arial" w:hAnsi="Arial" w:cs="Arial"/>
          <w:sz w:val="22"/>
        </w:rPr>
        <w:t>strategy</w:t>
      </w:r>
      <w:r w:rsidRPr="008548F8">
        <w:rPr>
          <w:rFonts w:ascii="Arial" w:hAnsi="Arial" w:cs="Arial"/>
          <w:sz w:val="22"/>
        </w:rPr>
        <w:t xml:space="preserve"> and the relative importance for each will depend individual circumstance.</w:t>
      </w:r>
    </w:p>
    <w:p w14:paraId="5DBC9DAA" w14:textId="38A8062C" w:rsidR="0012655F" w:rsidRDefault="0012655F" w:rsidP="0012655F">
      <w:pPr>
        <w:pStyle w:val="ListParagraph"/>
        <w:numPr>
          <w:ilvl w:val="0"/>
          <w:numId w:val="1"/>
        </w:numPr>
        <w:spacing w:before="100" w:beforeAutospacing="1"/>
        <w:rPr>
          <w:rFonts w:ascii="Arial" w:hAnsi="Arial" w:cs="Arial"/>
          <w:sz w:val="22"/>
        </w:rPr>
      </w:pPr>
      <w:r>
        <w:rPr>
          <w:rFonts w:ascii="Arial" w:hAnsi="Arial" w:cs="Arial"/>
          <w:noProof/>
          <w:sz w:val="22"/>
          <w:lang w:val="en-GB" w:eastAsia="en-GB"/>
        </w:rPr>
        <w:drawing>
          <wp:anchor distT="0" distB="0" distL="114300" distR="114300" simplePos="0" relativeHeight="251669504" behindDoc="0" locked="0" layoutInCell="1" allowOverlap="1" wp14:anchorId="588345BA" wp14:editId="7C120171">
            <wp:simplePos x="0" y="0"/>
            <wp:positionH relativeFrom="column">
              <wp:posOffset>4545330</wp:posOffset>
            </wp:positionH>
            <wp:positionV relativeFrom="paragraph">
              <wp:posOffset>306070</wp:posOffset>
            </wp:positionV>
            <wp:extent cx="1884045" cy="18840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 and man.jpg"/>
                    <pic:cNvPicPr/>
                  </pic:nvPicPr>
                  <pic:blipFill>
                    <a:blip r:embed="rId8">
                      <a:extLst>
                        <a:ext uri="{28A0092B-C50C-407E-A947-70E740481C1C}">
                          <a14:useLocalDpi xmlns:a14="http://schemas.microsoft.com/office/drawing/2010/main" val="0"/>
                        </a:ext>
                      </a:extLst>
                    </a:blip>
                    <a:stretch>
                      <a:fillRect/>
                    </a:stretch>
                  </pic:blipFill>
                  <pic:spPr>
                    <a:xfrm>
                      <a:off x="0" y="0"/>
                      <a:ext cx="1884045" cy="1884045"/>
                    </a:xfrm>
                    <a:prstGeom prst="rect">
                      <a:avLst/>
                    </a:prstGeom>
                  </pic:spPr>
                </pic:pic>
              </a:graphicData>
            </a:graphic>
            <wp14:sizeRelH relativeFrom="page">
              <wp14:pctWidth>0</wp14:pctWidth>
            </wp14:sizeRelH>
            <wp14:sizeRelV relativeFrom="page">
              <wp14:pctHeight>0</wp14:pctHeight>
            </wp14:sizeRelV>
          </wp:anchor>
        </w:drawing>
      </w:r>
      <w:r w:rsidRPr="008548F8">
        <w:rPr>
          <w:rFonts w:ascii="Arial" w:hAnsi="Arial" w:cs="Arial"/>
          <w:sz w:val="22"/>
        </w:rPr>
        <w:t xml:space="preserve">Create an aligned </w:t>
      </w:r>
      <w:r>
        <w:rPr>
          <w:rFonts w:ascii="Arial" w:hAnsi="Arial" w:cs="Arial"/>
          <w:sz w:val="22"/>
        </w:rPr>
        <w:t xml:space="preserve">set of priorities </w:t>
      </w:r>
      <w:r w:rsidRPr="008548F8">
        <w:rPr>
          <w:rFonts w:ascii="Arial" w:hAnsi="Arial" w:cs="Arial"/>
          <w:sz w:val="22"/>
        </w:rPr>
        <w:t>across the commercial and technical teams within your organization</w:t>
      </w:r>
    </w:p>
    <w:p w14:paraId="5D5FCB4A" w14:textId="5C057CAB" w:rsidR="00D70ED1" w:rsidRPr="008548F8" w:rsidRDefault="000929D6" w:rsidP="00D70ED1">
      <w:pPr>
        <w:pStyle w:val="ListParagraph"/>
        <w:numPr>
          <w:ilvl w:val="0"/>
          <w:numId w:val="1"/>
        </w:numPr>
        <w:spacing w:before="100" w:beforeAutospacing="1"/>
        <w:rPr>
          <w:rFonts w:ascii="Arial" w:hAnsi="Arial" w:cs="Arial"/>
          <w:sz w:val="22"/>
        </w:rPr>
      </w:pPr>
      <w:r>
        <w:rPr>
          <w:rFonts w:ascii="Arial" w:hAnsi="Arial" w:cs="Arial"/>
          <w:sz w:val="22"/>
        </w:rPr>
        <w:t>Pinpoint gaps, confirm areas of strength and identify opportunities for accessing technology from external partners to support commercial growth plans</w:t>
      </w:r>
    </w:p>
    <w:p w14:paraId="27D2AD3B" w14:textId="0DED3A9D" w:rsidR="00D70ED1"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Protect against disruption from unexpected changes in technology</w:t>
      </w:r>
    </w:p>
    <w:p w14:paraId="11D89FDF" w14:textId="3E79E4DC" w:rsidR="002731F7" w:rsidRPr="008548F8" w:rsidRDefault="002731F7" w:rsidP="00D70ED1">
      <w:pPr>
        <w:pStyle w:val="ListParagraph"/>
        <w:numPr>
          <w:ilvl w:val="0"/>
          <w:numId w:val="1"/>
        </w:numPr>
        <w:spacing w:before="100" w:beforeAutospacing="1"/>
        <w:rPr>
          <w:rFonts w:ascii="Arial" w:hAnsi="Arial" w:cs="Arial"/>
          <w:sz w:val="22"/>
        </w:rPr>
      </w:pPr>
      <w:r>
        <w:rPr>
          <w:rFonts w:ascii="Arial" w:hAnsi="Arial" w:cs="Arial"/>
          <w:sz w:val="22"/>
        </w:rPr>
        <w:t>How to spread risk across a balanced portfolio</w:t>
      </w:r>
    </w:p>
    <w:p w14:paraId="01965ABF" w14:textId="135A7F76" w:rsidR="007F71F2"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 xml:space="preserve">Make investment choices based on a validated view of technology </w:t>
      </w:r>
      <w:r w:rsidR="000929D6">
        <w:rPr>
          <w:rFonts w:ascii="Arial" w:hAnsi="Arial" w:cs="Arial"/>
          <w:sz w:val="22"/>
        </w:rPr>
        <w:t>priorities</w:t>
      </w:r>
      <w:r w:rsidRPr="008548F8">
        <w:rPr>
          <w:rFonts w:ascii="Arial" w:hAnsi="Arial" w:cs="Arial"/>
          <w:sz w:val="22"/>
        </w:rPr>
        <w:t xml:space="preserve"> and resources required to access this technology </w:t>
      </w:r>
    </w:p>
    <w:p w14:paraId="08E7B376" w14:textId="0D8515B9" w:rsidR="007F71F2"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Reduce development costs through less wasted effort</w:t>
      </w:r>
    </w:p>
    <w:p w14:paraId="124C2070" w14:textId="51AE48E7" w:rsidR="007F71F2"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 xml:space="preserve">Solid basis for capability development decisions – agreeing what is essential </w:t>
      </w:r>
      <w:r w:rsidR="00685B3B" w:rsidRPr="008548F8">
        <w:rPr>
          <w:rFonts w:ascii="Arial" w:hAnsi="Arial" w:cs="Arial"/>
          <w:sz w:val="22"/>
        </w:rPr>
        <w:t>to keep ‘in-ho</w:t>
      </w:r>
      <w:r w:rsidRPr="008548F8">
        <w:rPr>
          <w:rFonts w:ascii="Arial" w:hAnsi="Arial" w:cs="Arial"/>
          <w:sz w:val="22"/>
        </w:rPr>
        <w:t>use’ and what can be sourced externally</w:t>
      </w:r>
    </w:p>
    <w:p w14:paraId="5563E1AA" w14:textId="3D3B8185" w:rsidR="00D70ED1" w:rsidRDefault="00316971" w:rsidP="00D85B13">
      <w:pPr>
        <w:pStyle w:val="Heading1"/>
        <w:spacing w:before="240"/>
        <w:rPr>
          <w:rFonts w:ascii="Arial" w:hAnsi="Arial" w:cs="Arial"/>
        </w:rPr>
      </w:pPr>
      <w:r>
        <w:rPr>
          <w:rFonts w:ascii="Arial" w:hAnsi="Arial" w:cs="Arial"/>
        </w:rPr>
        <w:t xml:space="preserve">What’s important in building a </w:t>
      </w:r>
      <w:r w:rsidR="00905ECC">
        <w:rPr>
          <w:rFonts w:ascii="Arial" w:hAnsi="Arial" w:cs="Arial"/>
        </w:rPr>
        <w:t>technology strategy</w:t>
      </w:r>
      <w:r w:rsidR="00685B3B" w:rsidRPr="00685B3B">
        <w:rPr>
          <w:rFonts w:ascii="Arial" w:hAnsi="Arial" w:cs="Arial"/>
        </w:rPr>
        <w:t>?</w:t>
      </w:r>
    </w:p>
    <w:p w14:paraId="6385EC5B" w14:textId="619C5645" w:rsidR="00685B3B" w:rsidRPr="00ED2202" w:rsidRDefault="00ED2202" w:rsidP="00685B3B">
      <w:pPr>
        <w:spacing w:before="100" w:beforeAutospacing="1"/>
        <w:rPr>
          <w:rFonts w:ascii="Arial" w:hAnsi="Arial" w:cs="Arial"/>
          <w:sz w:val="22"/>
        </w:rPr>
      </w:pPr>
      <w:r>
        <w:rPr>
          <w:rFonts w:ascii="Arial" w:hAnsi="Arial" w:cs="Arial"/>
          <w:sz w:val="22"/>
        </w:rPr>
        <w:t>Technology and strategy are words that conjure up images of high technology, software and IT. In fact, it is a set of fairly straightforward tools assembled to provide the basis for linking the commercial needs of any business with enabling technology – product, service, or delivery. Many sectors are now in real need of a way to build the dialogue between customer-facing teams and the R&amp;D organization that need to deliver solutions to the needs and insights that are identified.</w:t>
      </w:r>
    </w:p>
    <w:p w14:paraId="54FAA738" w14:textId="45A6871B" w:rsidR="00316971" w:rsidRPr="008548F8" w:rsidRDefault="00BF315A" w:rsidP="00685B3B">
      <w:pPr>
        <w:spacing w:before="100" w:beforeAutospacing="1"/>
        <w:rPr>
          <w:sz w:val="22"/>
        </w:rPr>
      </w:pPr>
      <w:r>
        <w:rPr>
          <w:rFonts w:ascii="Arial" w:hAnsi="Arial" w:cs="Arial"/>
          <w:noProof/>
          <w:sz w:val="22"/>
          <w:lang w:val="en-GB" w:eastAsia="en-GB"/>
        </w:rPr>
        <w:drawing>
          <wp:anchor distT="0" distB="0" distL="114300" distR="114300" simplePos="0" relativeHeight="251671552" behindDoc="0" locked="0" layoutInCell="1" allowOverlap="1" wp14:anchorId="27829E23" wp14:editId="209A022F">
            <wp:simplePos x="0" y="0"/>
            <wp:positionH relativeFrom="column">
              <wp:posOffset>-12065</wp:posOffset>
            </wp:positionH>
            <wp:positionV relativeFrom="paragraph">
              <wp:posOffset>72390</wp:posOffset>
            </wp:positionV>
            <wp:extent cx="1477010" cy="1108075"/>
            <wp:effectExtent l="0" t="0" r="0" b="9525"/>
            <wp:wrapTight wrapText="bothSides">
              <wp:wrapPolygon edited="0">
                <wp:start x="0" y="0"/>
                <wp:lineTo x="0" y="21291"/>
                <wp:lineTo x="21173" y="21291"/>
                <wp:lineTo x="2117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71" w:rsidRPr="00ED2202">
        <w:rPr>
          <w:rFonts w:ascii="Arial" w:hAnsi="Arial" w:cs="Arial"/>
          <w:sz w:val="22"/>
        </w:rPr>
        <w:t>Wh</w:t>
      </w:r>
      <w:r>
        <w:rPr>
          <w:rFonts w:ascii="Arial" w:hAnsi="Arial" w:cs="Arial"/>
          <w:sz w:val="22"/>
        </w:rPr>
        <w:t>at’s required is an approach to technology strategy</w:t>
      </w:r>
      <w:r w:rsidR="00316971" w:rsidRPr="00ED2202">
        <w:rPr>
          <w:rFonts w:ascii="Arial" w:hAnsi="Arial" w:cs="Arial"/>
          <w:sz w:val="22"/>
        </w:rPr>
        <w:t xml:space="preserve"> that is solidly grounded in the needs of the business, </w:t>
      </w:r>
      <w:r>
        <w:rPr>
          <w:rFonts w:ascii="Arial" w:hAnsi="Arial" w:cs="Arial"/>
          <w:sz w:val="22"/>
        </w:rPr>
        <w:t>builds bridges between different areas of the business</w:t>
      </w:r>
      <w:r w:rsidR="005F51E7" w:rsidRPr="00ED2202">
        <w:rPr>
          <w:rFonts w:ascii="Arial" w:hAnsi="Arial" w:cs="Arial"/>
          <w:sz w:val="22"/>
        </w:rPr>
        <w:t xml:space="preserve">, </w:t>
      </w:r>
      <w:r>
        <w:rPr>
          <w:rFonts w:ascii="Arial" w:hAnsi="Arial" w:cs="Arial"/>
          <w:sz w:val="22"/>
        </w:rPr>
        <w:t>and provides transparent links between commercial priorities and a realistic portfolio of technologies. It should also build</w:t>
      </w:r>
      <w:r w:rsidR="007C56CF" w:rsidRPr="00ED2202">
        <w:rPr>
          <w:rFonts w:ascii="Arial" w:hAnsi="Arial" w:cs="Arial"/>
          <w:sz w:val="22"/>
        </w:rPr>
        <w:t xml:space="preserve"> scenarios that are commercially relevant, and describes choices and investment plans that help senior executives make confident decisions.</w:t>
      </w:r>
      <w:r w:rsidR="00A14735" w:rsidRPr="008548F8">
        <w:rPr>
          <w:sz w:val="22"/>
        </w:rPr>
        <w:t xml:space="preserve"> </w:t>
      </w:r>
    </w:p>
    <w:p w14:paraId="77C60707" w14:textId="0C06A379" w:rsidR="005F51E7" w:rsidRPr="00300F5F" w:rsidRDefault="00853C7E" w:rsidP="005F51E7">
      <w:pPr>
        <w:pStyle w:val="Heading1"/>
        <w:rPr>
          <w:rFonts w:ascii="Arial" w:hAnsi="Arial" w:cs="Arial"/>
        </w:rPr>
      </w:pPr>
      <w:r w:rsidRPr="000929D6">
        <w:rPr>
          <w:rFonts w:ascii="Arial" w:hAnsi="Arial" w:cs="Arial"/>
          <w:noProof/>
          <w:highlight w:val="yellow"/>
          <w:lang w:val="en-GB" w:eastAsia="en-GB"/>
        </w:rPr>
        <w:lastRenderedPageBreak/>
        <mc:AlternateContent>
          <mc:Choice Requires="wps">
            <w:drawing>
              <wp:anchor distT="0" distB="0" distL="114300" distR="114300" simplePos="0" relativeHeight="251667456" behindDoc="1" locked="0" layoutInCell="1" allowOverlap="1" wp14:anchorId="4FB5165C" wp14:editId="5E24F068">
                <wp:simplePos x="0" y="0"/>
                <wp:positionH relativeFrom="column">
                  <wp:posOffset>-251460</wp:posOffset>
                </wp:positionH>
                <wp:positionV relativeFrom="paragraph">
                  <wp:posOffset>-287598</wp:posOffset>
                </wp:positionV>
                <wp:extent cx="7119620" cy="10017125"/>
                <wp:effectExtent l="50800" t="25400" r="68580" b="92075"/>
                <wp:wrapNone/>
                <wp:docPr id="12" name="Rectangle 12"/>
                <wp:cNvGraphicFramePr/>
                <a:graphic xmlns:a="http://schemas.openxmlformats.org/drawingml/2006/main">
                  <a:graphicData uri="http://schemas.microsoft.com/office/word/2010/wordprocessingShape">
                    <wps:wsp>
                      <wps:cNvSpPr/>
                      <wps:spPr>
                        <a:xfrm>
                          <a:off x="0" y="0"/>
                          <a:ext cx="7119620" cy="1001712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19.75pt;margin-top:-22.6pt;width:560.6pt;height:78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" fillcolor="white [3212]" strokecolor="#4579b8 [3044]" strokeweight="2.25pt">
                <v:shadow on="t" opacity="22937f" mv:blur="40000f" origin=",.5" offset="0,23000emu"/>
              </v:rect>
            </w:pict>
          </mc:Fallback>
        </mc:AlternateContent>
      </w:r>
      <w:r w:rsidR="005F51E7" w:rsidRPr="00300F5F">
        <w:rPr>
          <w:rFonts w:ascii="Arial" w:hAnsi="Arial" w:cs="Arial"/>
        </w:rPr>
        <w:t xml:space="preserve">Outline of approach to </w:t>
      </w:r>
      <w:r w:rsidR="000929D6">
        <w:rPr>
          <w:rFonts w:ascii="Arial" w:hAnsi="Arial" w:cs="Arial"/>
        </w:rPr>
        <w:t>technology strategy</w:t>
      </w:r>
    </w:p>
    <w:p w14:paraId="399141BD" w14:textId="44E4806F" w:rsidR="00601259" w:rsidRDefault="008B1081" w:rsidP="00300F5F">
      <w:pPr>
        <w:spacing w:before="100" w:beforeAutospacing="1"/>
        <w:rPr>
          <w:rFonts w:ascii="Arial" w:hAnsi="Arial" w:cs="Arial"/>
          <w:sz w:val="22"/>
        </w:rPr>
      </w:pPr>
      <w:r w:rsidRPr="00853C7E">
        <w:rPr>
          <w:rFonts w:ascii="Arial" w:hAnsi="Arial" w:cs="Arial"/>
          <w:sz w:val="22"/>
        </w:rPr>
        <w:t xml:space="preserve">The </w:t>
      </w:r>
      <w:r w:rsidR="004E0744">
        <w:rPr>
          <w:rFonts w:ascii="Arial" w:hAnsi="Arial" w:cs="Arial"/>
          <w:sz w:val="22"/>
        </w:rPr>
        <w:t>essential elements</w:t>
      </w:r>
      <w:r w:rsidRPr="00853C7E">
        <w:rPr>
          <w:rFonts w:ascii="Arial" w:hAnsi="Arial" w:cs="Arial"/>
          <w:sz w:val="22"/>
        </w:rPr>
        <w:t xml:space="preserve"> of technology </w:t>
      </w:r>
      <w:r w:rsidR="00853C7E">
        <w:rPr>
          <w:rFonts w:ascii="Arial" w:hAnsi="Arial" w:cs="Arial"/>
          <w:sz w:val="22"/>
        </w:rPr>
        <w:t>strategy</w:t>
      </w:r>
      <w:r w:rsidRPr="00853C7E">
        <w:rPr>
          <w:rFonts w:ascii="Arial" w:hAnsi="Arial" w:cs="Arial"/>
          <w:sz w:val="22"/>
        </w:rPr>
        <w:t xml:space="preserve"> </w:t>
      </w:r>
      <w:r w:rsidR="004E0744">
        <w:rPr>
          <w:rFonts w:ascii="Arial" w:hAnsi="Arial" w:cs="Arial"/>
          <w:sz w:val="22"/>
        </w:rPr>
        <w:t xml:space="preserve">are fairly straightforward – build a picture of how technology could support commercial needs and then translate this picture into a prioritized set of plans for implementation. Sounds simple. </w:t>
      </w:r>
      <w:r w:rsidR="00AF421C">
        <w:rPr>
          <w:rFonts w:ascii="Arial" w:hAnsi="Arial" w:cs="Arial"/>
          <w:sz w:val="22"/>
        </w:rPr>
        <w:t>However, similar to roadmapping, technology strategy has not had the impact it could have had across a broad range of industries. It has, in our opinion, been limited by a focus on technology and not enough emphasis on the impact required – namely decisions on what technologies are important and how to acquire them, plus a direct connection to the needs and insights that they will fulfill.</w:t>
      </w:r>
    </w:p>
    <w:p w14:paraId="0E3FE091" w14:textId="27F6CBCF" w:rsidR="00C64E5A" w:rsidRPr="008548F8" w:rsidRDefault="00C64E5A" w:rsidP="00C64E5A">
      <w:pPr>
        <w:spacing w:before="100" w:beforeAutospacing="1"/>
        <w:rPr>
          <w:rFonts w:ascii="Arial" w:hAnsi="Arial" w:cs="Arial"/>
          <w:sz w:val="22"/>
        </w:rPr>
      </w:pPr>
      <w:r>
        <w:rPr>
          <w:rFonts w:ascii="Arial" w:hAnsi="Arial" w:cs="Arial"/>
          <w:sz w:val="22"/>
        </w:rPr>
        <w:t>Building a technology strategy is not just about scoring technologies and selecting the highest priority using some algorithm. It is about building a rationale about what technologies are important to your business – this involves using a combination of commercial and technical criteria, interpreting 2D plots of these criteria (see below), plus an analysis of overall scoring. We have well-developed approach to selecting which charts to use – each client’s requirements differs slightly  - and have some benchmark materials that help us interpret the data they produce.</w:t>
      </w:r>
    </w:p>
    <w:p w14:paraId="32ED9652" w14:textId="242285CA" w:rsidR="00462BA1" w:rsidRDefault="00F72161" w:rsidP="00300F5F">
      <w:pPr>
        <w:spacing w:before="100" w:beforeAutospacing="1"/>
        <w:rPr>
          <w:rFonts w:ascii="Arial" w:hAnsi="Arial" w:cs="Arial"/>
          <w:sz w:val="22"/>
        </w:rPr>
      </w:pPr>
      <w:r>
        <w:rPr>
          <w:rFonts w:ascii="Arial" w:hAnsi="Arial" w:cs="Arial"/>
          <w:noProof/>
          <w:sz w:val="22"/>
          <w:lang w:val="en-GB" w:eastAsia="en-GB"/>
        </w:rPr>
        <w:drawing>
          <wp:anchor distT="0" distB="0" distL="114300" distR="114300" simplePos="0" relativeHeight="251676672" behindDoc="0" locked="0" layoutInCell="1" allowOverlap="1" wp14:anchorId="611A72E7" wp14:editId="0C6CD2CA">
            <wp:simplePos x="0" y="0"/>
            <wp:positionH relativeFrom="column">
              <wp:posOffset>2746375</wp:posOffset>
            </wp:positionH>
            <wp:positionV relativeFrom="paragraph">
              <wp:posOffset>201930</wp:posOffset>
            </wp:positionV>
            <wp:extent cx="3932555" cy="1616710"/>
            <wp:effectExtent l="0" t="0" r="4445" b="8890"/>
            <wp:wrapTight wrapText="bothSides">
              <wp:wrapPolygon edited="0">
                <wp:start x="0" y="0"/>
                <wp:lineTo x="0" y="21379"/>
                <wp:lineTo x="21485" y="21379"/>
                <wp:lineTo x="21485" y="3733"/>
                <wp:lineTo x="209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echStratSM process diagram 300311.png"/>
                    <pic:cNvPicPr/>
                  </pic:nvPicPr>
                  <pic:blipFill>
                    <a:blip r:embed="rId10">
                      <a:extLst>
                        <a:ext uri="{28A0092B-C50C-407E-A947-70E740481C1C}">
                          <a14:useLocalDpi xmlns:a14="http://schemas.microsoft.com/office/drawing/2010/main" val="0"/>
                        </a:ext>
                      </a:extLst>
                    </a:blip>
                    <a:stretch>
                      <a:fillRect/>
                    </a:stretch>
                  </pic:blipFill>
                  <pic:spPr>
                    <a:xfrm>
                      <a:off x="0" y="0"/>
                      <a:ext cx="3932555" cy="1616710"/>
                    </a:xfrm>
                    <a:prstGeom prst="rect">
                      <a:avLst/>
                    </a:prstGeom>
                  </pic:spPr>
                </pic:pic>
              </a:graphicData>
            </a:graphic>
            <wp14:sizeRelH relativeFrom="page">
              <wp14:pctWidth>0</wp14:pctWidth>
            </wp14:sizeRelH>
            <wp14:sizeRelV relativeFrom="page">
              <wp14:pctHeight>0</wp14:pctHeight>
            </wp14:sizeRelV>
          </wp:anchor>
        </w:drawing>
      </w:r>
      <w:r w:rsidR="00462BA1">
        <w:rPr>
          <w:rFonts w:ascii="Arial" w:hAnsi="Arial" w:cs="Arial"/>
          <w:sz w:val="22"/>
        </w:rPr>
        <w:t>A well-executed technology strategy should provide benefits at every stage of its development. It should</w:t>
      </w:r>
      <w:r w:rsidR="00CE55D2" w:rsidRPr="00CE55D2">
        <w:t xml:space="preserve"> </w:t>
      </w:r>
      <w:r w:rsidR="00462BA1">
        <w:rPr>
          <w:rFonts w:ascii="Arial" w:hAnsi="Arial" w:cs="Arial"/>
          <w:sz w:val="22"/>
        </w:rPr>
        <w:t xml:space="preserve"> support a constructive dialogue between commercial and R&amp;D teams, and provide a solid basis for </w:t>
      </w:r>
      <w:r w:rsidR="005838D5">
        <w:rPr>
          <w:rFonts w:ascii="Arial" w:hAnsi="Arial" w:cs="Arial"/>
          <w:sz w:val="22"/>
        </w:rPr>
        <w:t>executive teams to make real choices. The process should also enable you to develop further insights and opportunities throughout. If it is not doing this then you’re probably not pushing your strategy approach hard enough.</w:t>
      </w:r>
    </w:p>
    <w:p w14:paraId="2A884639" w14:textId="0C3AE1F2" w:rsidR="00601259" w:rsidRDefault="00601259" w:rsidP="00601259">
      <w:pPr>
        <w:pStyle w:val="Heading1"/>
        <w:rPr>
          <w:rFonts w:ascii="Arial" w:hAnsi="Arial" w:cs="Arial"/>
        </w:rPr>
      </w:pPr>
      <w:r w:rsidRPr="00601259">
        <w:rPr>
          <w:rFonts w:ascii="Arial" w:hAnsi="Arial" w:cs="Arial"/>
        </w:rPr>
        <w:t xml:space="preserve">Distinctive features of nu Angle’s approach to </w:t>
      </w:r>
      <w:r w:rsidR="00905ECC">
        <w:rPr>
          <w:rFonts w:ascii="Arial" w:hAnsi="Arial" w:cs="Arial"/>
        </w:rPr>
        <w:t>technology strategy</w:t>
      </w:r>
    </w:p>
    <w:p w14:paraId="51C1250E" w14:textId="109833B1" w:rsidR="003F2924" w:rsidRPr="008548F8" w:rsidRDefault="00C64E5A" w:rsidP="00601259">
      <w:pPr>
        <w:spacing w:before="100" w:beforeAutospacing="1"/>
        <w:rPr>
          <w:rFonts w:ascii="Arial" w:hAnsi="Arial" w:cs="Arial"/>
          <w:sz w:val="22"/>
        </w:rPr>
      </w:pPr>
      <w:r w:rsidRPr="00A25407">
        <w:rPr>
          <w:noProof/>
          <w:lang w:val="en-GB" w:eastAsia="en-GB"/>
        </w:rPr>
        <w:drawing>
          <wp:anchor distT="0" distB="0" distL="114300" distR="114300" simplePos="0" relativeHeight="251673600" behindDoc="0" locked="0" layoutInCell="1" allowOverlap="1" wp14:anchorId="46C5065F" wp14:editId="5168439D">
            <wp:simplePos x="0" y="0"/>
            <wp:positionH relativeFrom="column">
              <wp:posOffset>5046345</wp:posOffset>
            </wp:positionH>
            <wp:positionV relativeFrom="paragraph">
              <wp:posOffset>82550</wp:posOffset>
            </wp:positionV>
            <wp:extent cx="1617980" cy="2146300"/>
            <wp:effectExtent l="0" t="0" r="7620" b="12700"/>
            <wp:wrapTight wrapText="bothSides">
              <wp:wrapPolygon edited="0">
                <wp:start x="0" y="0"/>
                <wp:lineTo x="0" y="21472"/>
                <wp:lineTo x="21363" y="21472"/>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F8">
        <w:rPr>
          <w:rFonts w:ascii="Arial" w:hAnsi="Arial" w:cs="Arial"/>
          <w:sz w:val="22"/>
        </w:rPr>
        <w:t>At nu Angle, w</w:t>
      </w:r>
      <w:r w:rsidR="00601259" w:rsidRPr="008548F8">
        <w:rPr>
          <w:rFonts w:ascii="Arial" w:hAnsi="Arial" w:cs="Arial"/>
          <w:sz w:val="22"/>
        </w:rPr>
        <w:t xml:space="preserve">e have worked in technology and innovation management for </w:t>
      </w:r>
      <w:r w:rsidR="003B647D" w:rsidRPr="008548F8">
        <w:rPr>
          <w:rFonts w:ascii="Arial" w:hAnsi="Arial" w:cs="Arial"/>
          <w:sz w:val="22"/>
        </w:rPr>
        <w:t xml:space="preserve">over a quarter of a century and have watched technology </w:t>
      </w:r>
      <w:r w:rsidR="00905ECC">
        <w:rPr>
          <w:rFonts w:ascii="Arial" w:hAnsi="Arial" w:cs="Arial"/>
          <w:sz w:val="22"/>
        </w:rPr>
        <w:t>strategy</w:t>
      </w:r>
      <w:r w:rsidR="003B647D" w:rsidRPr="008548F8">
        <w:rPr>
          <w:rFonts w:ascii="Arial" w:hAnsi="Arial" w:cs="Arial"/>
          <w:sz w:val="22"/>
        </w:rPr>
        <w:t xml:space="preserve"> emerge as a tool for technology rich companies. In recent years, use of the approach has broadened immensely and brought with it a need to expand the tool beyond the arena of R&amp;D. Consequently, we have devised an approach that starts with the commercial priorities of a business and builds investment scenarios to enable executive teams to make clear choices. We are also conscious that companies want to move as quickly as possible to implementation. The scenario building involves resourced action plans – executives can then make informed choices based on resource and cost estimates for implementation.</w:t>
      </w:r>
      <w:r w:rsidR="003F2924" w:rsidRPr="008548F8">
        <w:rPr>
          <w:rFonts w:ascii="Arial" w:hAnsi="Arial" w:cs="Arial"/>
          <w:sz w:val="22"/>
        </w:rPr>
        <w:t xml:space="preserve"> A realistic choice, rather than a ‘wish list’ that is impossible to fulfill.</w:t>
      </w:r>
      <w:r w:rsidR="008548F8">
        <w:rPr>
          <w:rFonts w:ascii="Arial" w:hAnsi="Arial" w:cs="Arial"/>
          <w:sz w:val="22"/>
        </w:rPr>
        <w:t xml:space="preserve"> </w:t>
      </w:r>
      <w:r w:rsidR="003F2924" w:rsidRPr="008548F8">
        <w:rPr>
          <w:rFonts w:ascii="Arial" w:hAnsi="Arial" w:cs="Arial"/>
          <w:sz w:val="22"/>
        </w:rPr>
        <w:t xml:space="preserve">The following are unique features for our </w:t>
      </w:r>
      <w:r w:rsidR="00905ECC">
        <w:rPr>
          <w:rFonts w:ascii="Arial" w:hAnsi="Arial" w:cs="Arial"/>
          <w:sz w:val="22"/>
        </w:rPr>
        <w:t>technology strategy</w:t>
      </w:r>
      <w:r w:rsidR="003F2924" w:rsidRPr="008548F8">
        <w:rPr>
          <w:rFonts w:ascii="Arial" w:hAnsi="Arial" w:cs="Arial"/>
          <w:sz w:val="22"/>
        </w:rPr>
        <w:t xml:space="preserve"> approach:</w:t>
      </w:r>
    </w:p>
    <w:p w14:paraId="0E2CD469" w14:textId="582DF545" w:rsidR="00D006CD" w:rsidRDefault="003F2924" w:rsidP="00D006CD">
      <w:pPr>
        <w:pStyle w:val="ListParagraph"/>
        <w:numPr>
          <w:ilvl w:val="0"/>
          <w:numId w:val="3"/>
        </w:numPr>
        <w:spacing w:before="100" w:beforeAutospacing="1"/>
        <w:rPr>
          <w:rFonts w:ascii="Arial" w:hAnsi="Arial" w:cs="Arial"/>
          <w:sz w:val="22"/>
        </w:rPr>
      </w:pPr>
      <w:r w:rsidRPr="008548F8">
        <w:rPr>
          <w:rFonts w:ascii="Arial" w:hAnsi="Arial" w:cs="Arial"/>
          <w:sz w:val="22"/>
        </w:rPr>
        <w:t xml:space="preserve">MS Excel </w:t>
      </w:r>
      <w:r w:rsidR="00B43BD8">
        <w:rPr>
          <w:rFonts w:ascii="Arial" w:hAnsi="Arial" w:cs="Arial"/>
          <w:sz w:val="22"/>
        </w:rPr>
        <w:t>strategy</w:t>
      </w:r>
      <w:r w:rsidRPr="008548F8">
        <w:rPr>
          <w:rFonts w:ascii="Arial" w:hAnsi="Arial" w:cs="Arial"/>
          <w:sz w:val="22"/>
        </w:rPr>
        <w:t xml:space="preserve"> tool that covers initial scoping, expert input, IP analysis, </w:t>
      </w:r>
      <w:r w:rsidR="00905ECC">
        <w:rPr>
          <w:rFonts w:ascii="Arial" w:hAnsi="Arial" w:cs="Arial"/>
          <w:sz w:val="22"/>
        </w:rPr>
        <w:t>strategy development</w:t>
      </w:r>
      <w:r w:rsidRPr="008548F8">
        <w:rPr>
          <w:rFonts w:ascii="Arial" w:hAnsi="Arial" w:cs="Arial"/>
          <w:sz w:val="22"/>
        </w:rPr>
        <w:t xml:space="preserve"> creation, scenario planning and bundled implementation work packages</w:t>
      </w:r>
    </w:p>
    <w:p w14:paraId="77878589" w14:textId="5FEB248A" w:rsidR="008548F8" w:rsidRPr="008548F8" w:rsidRDefault="008548F8" w:rsidP="00D006CD">
      <w:pPr>
        <w:pStyle w:val="ListParagraph"/>
        <w:numPr>
          <w:ilvl w:val="0"/>
          <w:numId w:val="3"/>
        </w:numPr>
        <w:spacing w:before="100" w:beforeAutospacing="1"/>
        <w:rPr>
          <w:rFonts w:ascii="Arial" w:hAnsi="Arial" w:cs="Arial"/>
          <w:sz w:val="22"/>
        </w:rPr>
      </w:pPr>
      <w:r>
        <w:rPr>
          <w:rFonts w:ascii="Arial" w:hAnsi="Arial" w:cs="Arial"/>
          <w:sz w:val="22"/>
        </w:rPr>
        <w:t xml:space="preserve">Focus on integrating commercial priorities and strategy throughout the </w:t>
      </w:r>
      <w:r w:rsidR="00905ECC">
        <w:rPr>
          <w:rFonts w:ascii="Arial" w:hAnsi="Arial" w:cs="Arial"/>
          <w:sz w:val="22"/>
        </w:rPr>
        <w:t>technology strategy</w:t>
      </w:r>
      <w:r>
        <w:rPr>
          <w:rFonts w:ascii="Arial" w:hAnsi="Arial" w:cs="Arial"/>
          <w:sz w:val="22"/>
        </w:rPr>
        <w:t xml:space="preserve"> process</w:t>
      </w:r>
    </w:p>
    <w:p w14:paraId="7CFDA36A" w14:textId="3E8BFF4C" w:rsidR="003F2924" w:rsidRPr="008548F8" w:rsidRDefault="003F2924" w:rsidP="003F2924">
      <w:pPr>
        <w:pStyle w:val="ListParagraph"/>
        <w:numPr>
          <w:ilvl w:val="0"/>
          <w:numId w:val="3"/>
        </w:numPr>
        <w:spacing w:before="100" w:beforeAutospacing="1"/>
        <w:rPr>
          <w:rFonts w:ascii="Arial" w:hAnsi="Arial" w:cs="Arial"/>
          <w:sz w:val="22"/>
        </w:rPr>
      </w:pPr>
      <w:r w:rsidRPr="008548F8">
        <w:rPr>
          <w:rFonts w:ascii="Arial" w:hAnsi="Arial" w:cs="Arial"/>
          <w:sz w:val="22"/>
        </w:rPr>
        <w:t>Highly efficient data capture process enabling us to</w:t>
      </w:r>
      <w:r w:rsidR="00905ECC">
        <w:rPr>
          <w:rFonts w:ascii="Arial" w:hAnsi="Arial" w:cs="Arial"/>
          <w:sz w:val="22"/>
        </w:rPr>
        <w:t xml:space="preserve"> make data collection and analysis as efficient as possible. </w:t>
      </w:r>
    </w:p>
    <w:p w14:paraId="246FD174" w14:textId="5F3614F2" w:rsidR="00864382" w:rsidRPr="008548F8" w:rsidRDefault="00864382" w:rsidP="00864382">
      <w:pPr>
        <w:pStyle w:val="ListParagraph"/>
        <w:numPr>
          <w:ilvl w:val="0"/>
          <w:numId w:val="3"/>
        </w:numPr>
        <w:spacing w:before="100" w:beforeAutospacing="1"/>
        <w:rPr>
          <w:rFonts w:ascii="Arial" w:hAnsi="Arial" w:cs="Arial"/>
          <w:sz w:val="22"/>
        </w:rPr>
      </w:pPr>
      <w:r w:rsidRPr="008548F8">
        <w:rPr>
          <w:rFonts w:ascii="Arial" w:hAnsi="Arial" w:cs="Arial"/>
          <w:sz w:val="22"/>
        </w:rPr>
        <w:t xml:space="preserve">Emphasis on </w:t>
      </w:r>
      <w:r w:rsidR="00485390" w:rsidRPr="008548F8">
        <w:rPr>
          <w:rFonts w:ascii="Arial" w:hAnsi="Arial" w:cs="Arial"/>
          <w:sz w:val="22"/>
        </w:rPr>
        <w:t xml:space="preserve">good technology content, the </w:t>
      </w:r>
      <w:r w:rsidRPr="008548F8">
        <w:rPr>
          <w:rFonts w:ascii="Arial" w:hAnsi="Arial" w:cs="Arial"/>
          <w:sz w:val="22"/>
        </w:rPr>
        <w:t>creation of insights</w:t>
      </w:r>
      <w:r w:rsidR="00485390" w:rsidRPr="008548F8">
        <w:rPr>
          <w:rFonts w:ascii="Arial" w:hAnsi="Arial" w:cs="Arial"/>
          <w:sz w:val="22"/>
        </w:rPr>
        <w:t>,</w:t>
      </w:r>
      <w:r w:rsidR="00D85B13" w:rsidRPr="008548F8">
        <w:rPr>
          <w:rFonts w:ascii="Arial" w:hAnsi="Arial" w:cs="Arial"/>
          <w:sz w:val="22"/>
        </w:rPr>
        <w:t xml:space="preserve"> </w:t>
      </w:r>
      <w:r w:rsidRPr="008548F8">
        <w:rPr>
          <w:rFonts w:ascii="Arial" w:hAnsi="Arial" w:cs="Arial"/>
          <w:sz w:val="22"/>
        </w:rPr>
        <w:t xml:space="preserve">innovation </w:t>
      </w:r>
      <w:r w:rsidR="00485390" w:rsidRPr="008548F8">
        <w:rPr>
          <w:rFonts w:ascii="Arial" w:hAnsi="Arial" w:cs="Arial"/>
          <w:sz w:val="22"/>
        </w:rPr>
        <w:t xml:space="preserve">and practical implementation </w:t>
      </w:r>
      <w:r w:rsidRPr="008548F8">
        <w:rPr>
          <w:rFonts w:ascii="Arial" w:hAnsi="Arial" w:cs="Arial"/>
          <w:sz w:val="22"/>
        </w:rPr>
        <w:t>throughout the process</w:t>
      </w:r>
    </w:p>
    <w:p w14:paraId="6836CF6B" w14:textId="1004DCC3" w:rsidR="001706C5" w:rsidRPr="008548F8" w:rsidRDefault="00864382" w:rsidP="00685B3B">
      <w:pPr>
        <w:pStyle w:val="ListParagraph"/>
        <w:numPr>
          <w:ilvl w:val="0"/>
          <w:numId w:val="3"/>
        </w:numPr>
        <w:spacing w:before="100" w:beforeAutospacing="1"/>
        <w:rPr>
          <w:rFonts w:ascii="Arial" w:hAnsi="Arial" w:cs="Arial"/>
          <w:sz w:val="22"/>
        </w:rPr>
      </w:pPr>
      <w:r w:rsidRPr="008548F8">
        <w:rPr>
          <w:rFonts w:ascii="Arial" w:hAnsi="Arial" w:cs="Arial"/>
          <w:sz w:val="22"/>
        </w:rPr>
        <w:t xml:space="preserve">Executive-friendly outputs in terms of scenario plans and investment profiles where the </w:t>
      </w:r>
      <w:r w:rsidR="00905ECC">
        <w:rPr>
          <w:rFonts w:ascii="Arial" w:hAnsi="Arial" w:cs="Arial"/>
          <w:sz w:val="22"/>
        </w:rPr>
        <w:t>technology strategy details</w:t>
      </w:r>
      <w:r w:rsidRPr="008548F8">
        <w:rPr>
          <w:rFonts w:ascii="Arial" w:hAnsi="Arial" w:cs="Arial"/>
          <w:sz w:val="22"/>
        </w:rPr>
        <w:t xml:space="preserve"> </w:t>
      </w:r>
      <w:r w:rsidR="00905ECC">
        <w:rPr>
          <w:rFonts w:ascii="Arial" w:hAnsi="Arial" w:cs="Arial"/>
          <w:sz w:val="22"/>
        </w:rPr>
        <w:t>are</w:t>
      </w:r>
      <w:r w:rsidRPr="008548F8">
        <w:rPr>
          <w:rFonts w:ascii="Arial" w:hAnsi="Arial" w:cs="Arial"/>
          <w:sz w:val="22"/>
        </w:rPr>
        <w:t xml:space="preserve"> the supporting material, rather than the central focus of decision-making</w:t>
      </w:r>
    </w:p>
    <w:p w14:paraId="7A556A0B" w14:textId="42DE7E7A" w:rsidR="001706C5" w:rsidRPr="00316971" w:rsidRDefault="00DF12AE" w:rsidP="00DF12AE">
      <w:pPr>
        <w:spacing w:before="480"/>
      </w:pPr>
      <w:r>
        <w:rPr>
          <w:rFonts w:ascii="Arial" w:hAnsi="Arial" w:cs="Arial"/>
          <w:b/>
          <w:noProof/>
          <w:lang w:val="en-GB" w:eastAsia="en-GB"/>
        </w:rPr>
        <mc:AlternateContent>
          <mc:Choice Requires="wps">
            <w:drawing>
              <wp:anchor distT="0" distB="0" distL="114300" distR="114300" simplePos="0" relativeHeight="251668480" behindDoc="1" locked="0" layoutInCell="1" allowOverlap="1" wp14:anchorId="6CA6E250" wp14:editId="1D390BCA">
                <wp:simplePos x="0" y="0"/>
                <wp:positionH relativeFrom="column">
                  <wp:posOffset>-87630</wp:posOffset>
                </wp:positionH>
                <wp:positionV relativeFrom="paragraph">
                  <wp:posOffset>282461</wp:posOffset>
                </wp:positionV>
                <wp:extent cx="6677660" cy="246380"/>
                <wp:effectExtent l="50800" t="25400" r="78740" b="109220"/>
                <wp:wrapNone/>
                <wp:docPr id="13" name="Rectangle 13"/>
                <wp:cNvGraphicFramePr/>
                <a:graphic xmlns:a="http://schemas.openxmlformats.org/drawingml/2006/main">
                  <a:graphicData uri="http://schemas.microsoft.com/office/word/2010/wordprocessingShape">
                    <wps:wsp>
                      <wps:cNvSpPr/>
                      <wps:spPr>
                        <a:xfrm>
                          <a:off x="0" y="0"/>
                          <a:ext cx="6677660" cy="2463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3" o:spid="_x0000_s1026" style="position:absolute;margin-left:-6.85pt;margin-top:22.25pt;width:525.8pt;height:19.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" fillcolor="#4f81bd [3204]" strokecolor="#4579b8 [3044]">
                <v:fill color2="#a7bfde [1620]" rotate="t" type="gradient">
                  <o:fill v:ext="view" type="gradientUnscaled"/>
                </v:fill>
                <v:shadow on="t" opacity="22937f" mv:blur="40000f" origin=",.5" offset="0,23000emu"/>
              </v:rect>
            </w:pict>
          </mc:Fallback>
        </mc:AlternateContent>
      </w:r>
      <w:r w:rsidR="00864382" w:rsidRPr="00111668">
        <w:rPr>
          <w:rFonts w:ascii="Arial" w:hAnsi="Arial" w:cs="Arial"/>
          <w:b/>
        </w:rPr>
        <w:t>For more information, contact:</w:t>
      </w:r>
      <w:r w:rsidR="00864382">
        <w:rPr>
          <w:rFonts w:ascii="Arial" w:hAnsi="Arial" w:cs="Arial"/>
        </w:rPr>
        <w:t xml:space="preserve"> Dr Peter Allen – </w:t>
      </w:r>
      <w:hyperlink r:id="rId12" w:history="1">
        <w:r w:rsidR="00864382" w:rsidRPr="005D560B">
          <w:rPr>
            <w:rStyle w:val="Hyperlink"/>
            <w:rFonts w:ascii="Arial" w:hAnsi="Arial" w:cs="Arial"/>
          </w:rPr>
          <w:t>peter.allen@nu-angle.com</w:t>
        </w:r>
      </w:hyperlink>
      <w:r w:rsidR="00864382">
        <w:rPr>
          <w:rFonts w:ascii="Arial" w:hAnsi="Arial" w:cs="Arial"/>
        </w:rPr>
        <w:t>, +44 1923 268922</w:t>
      </w:r>
    </w:p>
    <w:sectPr w:rsidR="001706C5" w:rsidRPr="00316971" w:rsidSect="00865521">
      <w:pgSz w:w="11900" w:h="16840"/>
      <w:pgMar w:top="851" w:right="737" w:bottom="737" w:left="73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226A"/>
    <w:multiLevelType w:val="multilevel"/>
    <w:tmpl w:val="4E101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61F2641"/>
    <w:multiLevelType w:val="hybridMultilevel"/>
    <w:tmpl w:val="8516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F16508"/>
    <w:multiLevelType w:val="hybridMultilevel"/>
    <w:tmpl w:val="4E10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12"/>
    <w:rsid w:val="000544D8"/>
    <w:rsid w:val="00055B12"/>
    <w:rsid w:val="000929D6"/>
    <w:rsid w:val="00093D00"/>
    <w:rsid w:val="00111668"/>
    <w:rsid w:val="0012655F"/>
    <w:rsid w:val="001706C5"/>
    <w:rsid w:val="001B4956"/>
    <w:rsid w:val="001D1B1E"/>
    <w:rsid w:val="001E0FDD"/>
    <w:rsid w:val="002731F7"/>
    <w:rsid w:val="002F1DAB"/>
    <w:rsid w:val="00300F5F"/>
    <w:rsid w:val="0030372D"/>
    <w:rsid w:val="00316971"/>
    <w:rsid w:val="00381061"/>
    <w:rsid w:val="003B647D"/>
    <w:rsid w:val="003F2924"/>
    <w:rsid w:val="00462BA1"/>
    <w:rsid w:val="00485390"/>
    <w:rsid w:val="004A0877"/>
    <w:rsid w:val="004A4296"/>
    <w:rsid w:val="004E0744"/>
    <w:rsid w:val="00507D11"/>
    <w:rsid w:val="005838D5"/>
    <w:rsid w:val="005F51E7"/>
    <w:rsid w:val="005F7E21"/>
    <w:rsid w:val="00601259"/>
    <w:rsid w:val="00623CEF"/>
    <w:rsid w:val="0062704B"/>
    <w:rsid w:val="00653732"/>
    <w:rsid w:val="00685B3B"/>
    <w:rsid w:val="006A6441"/>
    <w:rsid w:val="0078217A"/>
    <w:rsid w:val="007B3D8F"/>
    <w:rsid w:val="007C56CF"/>
    <w:rsid w:val="007F71F2"/>
    <w:rsid w:val="00853C7E"/>
    <w:rsid w:val="008548F8"/>
    <w:rsid w:val="00864382"/>
    <w:rsid w:val="00865521"/>
    <w:rsid w:val="008B1081"/>
    <w:rsid w:val="008B37D8"/>
    <w:rsid w:val="008E712B"/>
    <w:rsid w:val="00905ECC"/>
    <w:rsid w:val="00925ED1"/>
    <w:rsid w:val="00A14735"/>
    <w:rsid w:val="00AB5DF9"/>
    <w:rsid w:val="00AC4D8E"/>
    <w:rsid w:val="00AF421C"/>
    <w:rsid w:val="00B17287"/>
    <w:rsid w:val="00B34AC3"/>
    <w:rsid w:val="00B43BD8"/>
    <w:rsid w:val="00B4426F"/>
    <w:rsid w:val="00BF315A"/>
    <w:rsid w:val="00C04FFA"/>
    <w:rsid w:val="00C64E5A"/>
    <w:rsid w:val="00CE55D2"/>
    <w:rsid w:val="00D006CD"/>
    <w:rsid w:val="00D068C7"/>
    <w:rsid w:val="00D14CE0"/>
    <w:rsid w:val="00D70ED1"/>
    <w:rsid w:val="00D7423B"/>
    <w:rsid w:val="00D85B13"/>
    <w:rsid w:val="00DF12AE"/>
    <w:rsid w:val="00ED2202"/>
    <w:rsid w:val="00F72161"/>
    <w:rsid w:val="00F828EB"/>
    <w:rsid w:val="00F940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7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peter.allen@nu-ang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970</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nu Angle</Company>
  <LinksUpToDate>false</LinksUpToDate>
  <CharactersWithSpaces>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Allen</dc:creator>
  <cp:lastModifiedBy>Rachel</cp:lastModifiedBy>
  <cp:revision>2</cp:revision>
  <cp:lastPrinted>2011-03-30T08:47:00Z</cp:lastPrinted>
  <dcterms:created xsi:type="dcterms:W3CDTF">2012-08-23T18:56:00Z</dcterms:created>
  <dcterms:modified xsi:type="dcterms:W3CDTF">2012-08-23T18:56:00Z</dcterms:modified>
</cp:coreProperties>
</file>